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8F" w:rsidRPr="00FE2C7F" w:rsidRDefault="0006338F" w:rsidP="0006338F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06338F" w:rsidRPr="00FE2C7F" w:rsidRDefault="0006338F" w:rsidP="0006338F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06338F" w:rsidRPr="00FE2C7F" w:rsidRDefault="0006338F" w:rsidP="0006338F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06338F" w:rsidRPr="00FE2C7F" w:rsidRDefault="0006338F" w:rsidP="0006338F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06338F" w:rsidRPr="000A3B02" w:rsidRDefault="0006338F" w:rsidP="0006338F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  <w:rtl/>
          <w:lang w:bidi="ar-IQ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06338F" w:rsidRPr="00581F17" w:rsidRDefault="0006338F" w:rsidP="0006338F">
      <w:pPr>
        <w:ind w:left="180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06338F" w:rsidRPr="0006338F" w:rsidRDefault="0006338F" w:rsidP="0006338F">
      <w:pPr>
        <w:jc w:val="center"/>
        <w:rPr>
          <w:rFonts w:ascii="Simplified Arabic" w:hAnsi="Simplified Arabic" w:cs="Simplified Arabic"/>
          <w:b/>
          <w:bCs/>
          <w:color w:val="000000" w:themeColor="text1"/>
          <w:sz w:val="36"/>
          <w:szCs w:val="36"/>
          <w:rtl/>
        </w:rPr>
      </w:pPr>
      <w:r w:rsidRPr="0006338F">
        <w:rPr>
          <w:rFonts w:ascii="Simplified Arabic" w:hAnsi="Simplified Arabic" w:cs="Simplified Arabic"/>
          <w:b/>
          <w:bCs/>
          <w:color w:val="000000" w:themeColor="text1"/>
          <w:sz w:val="36"/>
          <w:szCs w:val="36"/>
          <w:rtl/>
        </w:rPr>
        <w:t>النظام القانوني البدائي</w:t>
      </w:r>
    </w:p>
    <w:p w:rsidR="0006338F" w:rsidRPr="00581F17" w:rsidRDefault="0006338F" w:rsidP="0006338F">
      <w:pPr>
        <w:pStyle w:val="a3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كانت الجماعة الإنسانية الأولى تخضع لنظامين مختلفين يحكم علاقاتها وهي:</w:t>
      </w:r>
    </w:p>
    <w:p w:rsidR="0006338F" w:rsidRPr="00581F17" w:rsidRDefault="0006338F" w:rsidP="0006338F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نظام السلطة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الابوية</w:t>
      </w:r>
      <w:proofErr w:type="spellEnd"/>
    </w:p>
    <w:p w:rsidR="0006338F" w:rsidRPr="00581F17" w:rsidRDefault="0006338F" w:rsidP="0006338F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في نطاق الجماعة كان النظام هو نظام السلطة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الابوية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. </w:t>
      </w:r>
    </w:p>
    <w:p w:rsidR="0006338F" w:rsidRPr="00581F17" w:rsidRDefault="0006338F" w:rsidP="0006338F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فكان كل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زوجة و أولاد ومن يلحق بهم من خدم و رقيق ونزلاء في حماية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يخضعون جميعا خضوعا تاما لسلطة رب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 وكانت سلطة رب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مطلقة تمتد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أرواح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 أموالهم.</w:t>
      </w:r>
    </w:p>
    <w:p w:rsidR="0006338F" w:rsidRPr="00581F17" w:rsidRDefault="0006338F" w:rsidP="0006338F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نظام حكم القوة</w:t>
      </w:r>
    </w:p>
    <w:p w:rsidR="0006338F" w:rsidRPr="00581F17" w:rsidRDefault="0006338F" w:rsidP="0006338F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كانت الرابطة بين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كل جماعة من الجماعات البدائية تقوم على صلة القرابة الطبيعية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المفترضة . فكان لا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يعترف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بالحقوق والحماية القانونية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لافراد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الجماعة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الغريب فكان يستحل قتله ويستباح ماله .</w:t>
      </w:r>
    </w:p>
    <w:p w:rsidR="0006338F" w:rsidRPr="00581F17" w:rsidRDefault="0006338F" w:rsidP="0006338F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06338F" w:rsidRPr="00581F17" w:rsidRDefault="0006338F" w:rsidP="0006338F">
      <w:pPr>
        <w:pStyle w:val="a3"/>
        <w:ind w:left="108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الحد من استعمال القوة</w:t>
      </w:r>
    </w:p>
    <w:p w:rsidR="0006338F" w:rsidRPr="00581F17" w:rsidRDefault="0006338F" w:rsidP="0006338F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سابقا كانت الفكرة المعمول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بها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هي تعدي العقوبة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غير شخص الجاني فكان النزاع الذي ينشب بين فردين من جماعتين مختلفتين لا ينحصر بين هذين الفردين وحدهما بل يعم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جماعتهما</w:t>
      </w:r>
    </w:p>
    <w:p w:rsidR="0006338F" w:rsidRPr="00581F17" w:rsidRDefault="0006338F" w:rsidP="0006338F">
      <w:pPr>
        <w:pStyle w:val="a3"/>
        <w:ind w:left="783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وكانت الخلافات لا تحل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بالقوة . </w:t>
      </w:r>
    </w:p>
    <w:p w:rsidR="0006338F" w:rsidRPr="00581F17" w:rsidRDefault="0006338F" w:rsidP="0006338F">
      <w:pPr>
        <w:pStyle w:val="a3"/>
        <w:ind w:left="783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لكن بعد انتقال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الانسان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حياة الرعي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الزراعةشعر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الاستمرار باستعمال القوة يمنعه من التمتع بخيرات الزراعة  فلجأ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وسائل للحد من استعمال القوة وهي :</w:t>
      </w:r>
    </w:p>
    <w:p w:rsidR="0006338F" w:rsidRPr="00581F17" w:rsidRDefault="0006338F" w:rsidP="0006338F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lastRenderedPageBreak/>
        <w:t xml:space="preserve">التخلي عن الجاني </w:t>
      </w:r>
    </w:p>
    <w:p w:rsidR="0006338F" w:rsidRPr="00581F17" w:rsidRDefault="0006338F" w:rsidP="0006338F">
      <w:pPr>
        <w:pStyle w:val="a3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للتخلصمن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تعدي العقوبة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الجاني ولحصرها بشخصه عمدت الجماعات البدائية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التخلي عنه فكانت تتبرأ منه وتحرمه من حمايتها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تسلمه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جماعة المعتدى عليه.</w:t>
      </w:r>
    </w:p>
    <w:p w:rsidR="0006338F" w:rsidRPr="00581F17" w:rsidRDefault="0006338F" w:rsidP="0006338F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التصالح على مال </w:t>
      </w:r>
    </w:p>
    <w:p w:rsidR="0006338F" w:rsidRPr="00581F17" w:rsidRDefault="0006338F" w:rsidP="0006338F">
      <w:pPr>
        <w:pStyle w:val="a3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للتخلص من انتقام جماعة المعتدى عليه حاولت جماعة المعتدي تقديم المال لكي يتنازل جماعة المعتدى عليه عن حقهم في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الاخذ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بالثأر وهذا ما يسمى بالتعويض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الديه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.</w:t>
      </w:r>
    </w:p>
    <w:p w:rsidR="005435E7" w:rsidRPr="0006338F" w:rsidRDefault="0006338F" w:rsidP="0006338F">
      <w:pPr>
        <w:jc w:val="right"/>
        <w:rPr>
          <w:sz w:val="32"/>
          <w:szCs w:val="32"/>
        </w:rPr>
      </w:pPr>
    </w:p>
    <w:sectPr w:rsidR="005435E7" w:rsidRPr="0006338F" w:rsidSect="0006338F">
      <w:pgSz w:w="12240" w:h="15840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05CC6"/>
    <w:multiLevelType w:val="hybridMultilevel"/>
    <w:tmpl w:val="DDD0F054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9E2129"/>
    <w:multiLevelType w:val="hybridMultilevel"/>
    <w:tmpl w:val="BD76D916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C6211"/>
    <w:multiLevelType w:val="hybridMultilevel"/>
    <w:tmpl w:val="E8A241F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338F"/>
    <w:rsid w:val="0006338F"/>
    <w:rsid w:val="005D2FA7"/>
    <w:rsid w:val="007A4338"/>
    <w:rsid w:val="0080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8F"/>
    <w:pPr>
      <w:bidi/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1226</Characters>
  <Application>Microsoft Office Word</Application>
  <DocSecurity>0</DocSecurity>
  <Lines>10</Lines>
  <Paragraphs>2</Paragraphs>
  <ScaleCrop>false</ScaleCrop>
  <Company>Ahmed-Under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2024-03-18T06:40:00Z</dcterms:created>
  <dcterms:modified xsi:type="dcterms:W3CDTF">2024-03-18T06:44:00Z</dcterms:modified>
</cp:coreProperties>
</file>