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54" w:rsidRDefault="00253354" w:rsidP="00253354">
      <w:pPr>
        <w:pStyle w:val="a3"/>
        <w:ind w:left="1080"/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253354" w:rsidRPr="00FE2C7F" w:rsidRDefault="00253354" w:rsidP="00253354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253354" w:rsidRPr="00FE2C7F" w:rsidRDefault="00253354" w:rsidP="00253354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253354" w:rsidRPr="00FE2C7F" w:rsidRDefault="00253354" w:rsidP="00253354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253354" w:rsidRPr="00FE2C7F" w:rsidRDefault="00253354" w:rsidP="00253354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253354" w:rsidRPr="00FE2C7F" w:rsidRDefault="00253354" w:rsidP="00253354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253354" w:rsidRPr="00253354" w:rsidRDefault="00253354" w:rsidP="00253354">
      <w:pPr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253354" w:rsidRDefault="00253354" w:rsidP="00253354">
      <w:pPr>
        <w:pStyle w:val="a3"/>
        <w:ind w:left="1080"/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253354" w:rsidRDefault="00253354" w:rsidP="00253354">
      <w:pPr>
        <w:pStyle w:val="a3"/>
        <w:ind w:left="1080"/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F23D26" w:rsidRPr="00253354" w:rsidRDefault="00F23D26" w:rsidP="00253354">
      <w:pPr>
        <w:pStyle w:val="a3"/>
        <w:ind w:left="108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253354">
        <w:rPr>
          <w:rFonts w:asciiTheme="majorBidi" w:hAnsiTheme="majorBidi" w:cstheme="majorBidi"/>
          <w:b/>
          <w:bCs/>
          <w:sz w:val="36"/>
          <w:szCs w:val="36"/>
          <w:rtl/>
        </w:rPr>
        <w:t>مبادئ العدالة</w:t>
      </w:r>
    </w:p>
    <w:p w:rsidR="00F23D26" w:rsidRPr="00253354" w:rsidRDefault="00F23D26" w:rsidP="00F23D26">
      <w:pPr>
        <w:pStyle w:val="a3"/>
        <w:ind w:left="1080"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F23D26" w:rsidRPr="005F1DBD" w:rsidRDefault="00253354" w:rsidP="00253354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253354">
        <w:rPr>
          <w:rFonts w:asciiTheme="majorBidi" w:hAnsiTheme="majorBidi" w:cstheme="majorBidi" w:hint="cs"/>
          <w:b/>
          <w:bCs/>
          <w:sz w:val="32"/>
          <w:szCs w:val="32"/>
          <w:rtl/>
        </w:rPr>
        <w:t>مبادئ</w:t>
      </w:r>
      <w:r w:rsidR="00F23D26" w:rsidRPr="0025335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العدالة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:</w:t>
      </w: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 xml:space="preserve">هي القواعد التي يستوحيها العقل المصيب والنظر السديد من روح العدل </w:t>
      </w:r>
      <w:proofErr w:type="spellStart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>والانصاف</w:t>
      </w:r>
      <w:proofErr w:type="spellEnd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 xml:space="preserve"> لتعديل </w:t>
      </w:r>
      <w:proofErr w:type="spellStart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>احكام</w:t>
      </w:r>
      <w:proofErr w:type="spellEnd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 وتكملتها بإضافة نص جديد </w:t>
      </w:r>
      <w:proofErr w:type="spellStart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>الغاء</w:t>
      </w:r>
      <w:proofErr w:type="spellEnd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 xml:space="preserve"> النص القديم </w:t>
      </w:r>
      <w:proofErr w:type="spellStart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="00F23D26" w:rsidRPr="005F1DBD">
        <w:rPr>
          <w:rFonts w:ascii="Simplified Arabic" w:hAnsi="Simplified Arabic" w:cs="Simplified Arabic"/>
          <w:sz w:val="32"/>
          <w:szCs w:val="32"/>
          <w:rtl/>
        </w:rPr>
        <w:t xml:space="preserve"> تعديله. </w:t>
      </w:r>
    </w:p>
    <w:p w:rsidR="00F23D26" w:rsidRPr="005F1DBD" w:rsidRDefault="00F23D26" w:rsidP="00F23D26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وقد استعمل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هذه الوسيلة حينما ضعف تمسكه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باديانه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القديمة وزوال تقديسه للقوانين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المقترنه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فجرأ على التعرض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نصوصها يعدلها و يلغي منها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مايشاء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يضيف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اليها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وبهذا تكون هذه الوسيلة لاحقه على استعمال الحيلة القانونية . </w:t>
      </w:r>
    </w:p>
    <w:p w:rsidR="00F23D26" w:rsidRPr="005F1DBD" w:rsidRDefault="00F23D26" w:rsidP="00F23D26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وتسمى مبادئ العدالة عند اليونان ( قانون الطبيعة ) ولدى الرومان ( قانون الشعوب) .</w:t>
      </w:r>
    </w:p>
    <w:p w:rsidR="00F23D26" w:rsidRPr="005F1DBD" w:rsidRDefault="00F23D26" w:rsidP="00F23D26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F23D26" w:rsidRPr="00253354" w:rsidRDefault="00F23D26" w:rsidP="00253354">
      <w:pPr>
        <w:pStyle w:val="a3"/>
        <w:ind w:left="1080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253354">
        <w:rPr>
          <w:rFonts w:ascii="Simplified Arabic" w:hAnsi="Simplified Arabic" w:cs="Simplified Arabic"/>
          <w:b/>
          <w:bCs/>
          <w:color w:val="FF0000"/>
          <w:sz w:val="32"/>
          <w:szCs w:val="32"/>
          <w:highlight w:val="yellow"/>
          <w:rtl/>
        </w:rPr>
        <w:t>قانون الطبيعة عند اليونان</w:t>
      </w:r>
    </w:p>
    <w:p w:rsidR="00F23D26" w:rsidRPr="00253354" w:rsidRDefault="00F23D26" w:rsidP="00F23D26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لاحظ اليونان بعقلهم الفلسفي الثاقب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الكون بما فيه من حيوان ونبات وجماد يسير حسب نظام محدد وقواعد لا تتبدل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فأعتقدوا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بوجود قوة تسير الكون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اطلق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عليها بعض الفلاسفة اسم الطبيعة . ونسبها بعضهم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الالهة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لذلك احلوا هذا القانون المحل الأول بالنسبة للقانون الذي هو من وضع البشر فعند تعارض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احكام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هذه القانون مع القانون الوضعي فأن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احكامه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تكون واجبة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الاتباع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واعتبروه صورة العدل المطلق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القانون الصالح .</w:t>
      </w:r>
    </w:p>
    <w:p w:rsidR="00F23D26" w:rsidRPr="00253354" w:rsidRDefault="00F23D26" w:rsidP="00F23D26">
      <w:pPr>
        <w:pStyle w:val="a3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F23D26" w:rsidRDefault="00F23D26" w:rsidP="00253354">
      <w:pPr>
        <w:pStyle w:val="a3"/>
        <w:ind w:left="1080"/>
        <w:jc w:val="center"/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</w:pPr>
      <w:r w:rsidRPr="00253354">
        <w:rPr>
          <w:rFonts w:ascii="Simplified Arabic" w:hAnsi="Simplified Arabic" w:cs="Simplified Arabic"/>
          <w:b/>
          <w:bCs/>
          <w:color w:val="FF0000"/>
          <w:sz w:val="32"/>
          <w:szCs w:val="32"/>
          <w:highlight w:val="yellow"/>
          <w:rtl/>
        </w:rPr>
        <w:t>قانون الشعوب عند الرومان</w:t>
      </w:r>
    </w:p>
    <w:p w:rsidR="00253354" w:rsidRPr="00253354" w:rsidRDefault="00253354" w:rsidP="00253354">
      <w:pPr>
        <w:pStyle w:val="a3"/>
        <w:ind w:left="1080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</w:p>
    <w:p w:rsidR="00F23D26" w:rsidRPr="005F1DBD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كان القانون الروماني قد وضع للرومان وحدهم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اما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الأجنبي عنهم فكان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لايتمتع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بأي حقوق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الا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في بلده ولكن بعد فترة غير الرومان نظرتهم ح</w:t>
      </w: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ول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الأجانبفأدى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تطور الحياة الاقتصادية والاجتماعية والسياسية في روما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يقر الرومان بضرورة الاعتراف للأجانب بشيء من الحقوق وبقسط من الحماية القانونية </w:t>
      </w:r>
    </w:p>
    <w:p w:rsidR="00F23D26" w:rsidRPr="005F1DBD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فأنشت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سمه 252 قبل الميلاد وظيفة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بريتور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الأجانب ليشرف على تنظيم العلاقات بين الرومان والأجانب فيما بينهم وكان لابد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يكون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للبريتور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قانون يطبقه لهذا الغرض فأخذ الكثير من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 الروماني بعد تعديلها كما انه اقتبس من قوانين الشعوب الأخرى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ماثبتت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التجربة صلاحيته وقد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اطلق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على هذه المجموعة من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اسم قانون الشعوب .</w:t>
      </w:r>
    </w:p>
    <w:p w:rsidR="00F23D26" w:rsidRPr="00253354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F23D26" w:rsidRDefault="00F23D26" w:rsidP="00253354">
      <w:pPr>
        <w:jc w:val="center"/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</w:pPr>
      <w:r w:rsidRPr="0025335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مظاهر القانون الطبيعي في العصور الحديثة</w:t>
      </w:r>
    </w:p>
    <w:p w:rsidR="00253354" w:rsidRPr="00253354" w:rsidRDefault="00253354" w:rsidP="00253354">
      <w:pPr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</w:p>
    <w:p w:rsidR="00F23D26" w:rsidRPr="00253354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1-وثيقة </w:t>
      </w:r>
      <w:proofErr w:type="spellStart"/>
      <w:r w:rsidRPr="00253354">
        <w:rPr>
          <w:rFonts w:ascii="Simplified Arabic" w:hAnsi="Simplified Arabic" w:cs="Simplified Arabic"/>
          <w:sz w:val="32"/>
          <w:szCs w:val="32"/>
          <w:rtl/>
        </w:rPr>
        <w:t>اعلان</w:t>
      </w:r>
      <w:proofErr w:type="spellEnd"/>
      <w:r w:rsidRPr="00253354">
        <w:rPr>
          <w:rFonts w:ascii="Simplified Arabic" w:hAnsi="Simplified Arabic" w:cs="Simplified Arabic"/>
          <w:sz w:val="32"/>
          <w:szCs w:val="32"/>
          <w:rtl/>
        </w:rPr>
        <w:t xml:space="preserve"> الاستقلال الأمريكي.</w:t>
      </w:r>
    </w:p>
    <w:p w:rsidR="00F23D26" w:rsidRPr="005F1DBD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2-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اراء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جان جاك روسو.</w:t>
      </w:r>
    </w:p>
    <w:p w:rsidR="00F23D26" w:rsidRPr="005F1DBD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3- وثيقة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اعلان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حقوق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والمواطن الفرنسية .</w:t>
      </w:r>
    </w:p>
    <w:p w:rsidR="00F23D26" w:rsidRPr="005F1DBD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4-مبدأ مراعاة العهود في القانون الدولي العام .</w:t>
      </w:r>
    </w:p>
    <w:p w:rsidR="00F23D26" w:rsidRPr="005F1DBD" w:rsidRDefault="00F23D26" w:rsidP="00F23D26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5-القانون الوضعي.</w:t>
      </w:r>
    </w:p>
    <w:p w:rsidR="00F23D26" w:rsidRDefault="00F23D26" w:rsidP="00F23D26">
      <w:pPr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253354" w:rsidRDefault="00253354" w:rsidP="00F23D26">
      <w:pPr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253354" w:rsidRDefault="00253354" w:rsidP="00F23D26">
      <w:pPr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253354" w:rsidRDefault="00253354" w:rsidP="00F23D26">
      <w:pPr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5435E7" w:rsidRPr="00F23D26" w:rsidRDefault="00355EDE" w:rsidP="00F23D26">
      <w:pPr>
        <w:jc w:val="right"/>
        <w:rPr>
          <w:sz w:val="32"/>
          <w:szCs w:val="32"/>
        </w:rPr>
      </w:pPr>
    </w:p>
    <w:sectPr w:rsidR="005435E7" w:rsidRPr="00F23D26" w:rsidSect="00355EDE">
      <w:pgSz w:w="12240" w:h="15840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9673E"/>
    <w:multiLevelType w:val="hybridMultilevel"/>
    <w:tmpl w:val="FB0C8DC2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3D26"/>
    <w:rsid w:val="00253354"/>
    <w:rsid w:val="00355EDE"/>
    <w:rsid w:val="005D2FA7"/>
    <w:rsid w:val="007A4338"/>
    <w:rsid w:val="00802680"/>
    <w:rsid w:val="009D2422"/>
    <w:rsid w:val="00A37E30"/>
    <w:rsid w:val="00CC11C0"/>
    <w:rsid w:val="00F2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26"/>
    <w:pPr>
      <w:bidi/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2024-03-18T01:02:00Z</dcterms:created>
  <dcterms:modified xsi:type="dcterms:W3CDTF">2024-03-18T05:46:00Z</dcterms:modified>
</cp:coreProperties>
</file>