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E0" w:rsidRDefault="00D756E0" w:rsidP="00D756E0">
      <w:pPr>
        <w:rPr>
          <w:rFonts w:cs="Arial" w:hint="cs"/>
          <w:sz w:val="32"/>
          <w:szCs w:val="32"/>
          <w:rtl/>
        </w:rPr>
      </w:pPr>
      <w:bookmarkStart w:id="0" w:name="_GoBack"/>
      <w:bookmarkEnd w:id="0"/>
    </w:p>
    <w:p w:rsidR="00D756E0" w:rsidRPr="00D756E0" w:rsidRDefault="00D756E0" w:rsidP="00D756E0">
      <w:pPr>
        <w:jc w:val="center"/>
        <w:rPr>
          <w:rFonts w:ascii="Algerian" w:hAnsi="Algerian" w:cs="Arial"/>
          <w:b/>
          <w:bCs/>
          <w:sz w:val="32"/>
          <w:szCs w:val="32"/>
          <w:rtl/>
        </w:rPr>
      </w:pPr>
    </w:p>
    <w:p w:rsidR="00D756E0" w:rsidRPr="00D756E0" w:rsidRDefault="00D756E0" w:rsidP="00D756E0">
      <w:pPr>
        <w:jc w:val="center"/>
        <w:rPr>
          <w:rFonts w:ascii="Algerian" w:hAnsi="Algerian" w:cs="Arial"/>
          <w:b/>
          <w:bCs/>
          <w:sz w:val="32"/>
          <w:szCs w:val="32"/>
        </w:rPr>
      </w:pPr>
      <w:r w:rsidRPr="00D756E0">
        <w:rPr>
          <w:rFonts w:ascii="Algerian" w:hAnsi="Algerian" w:cs="Arial"/>
          <w:b/>
          <w:bCs/>
          <w:sz w:val="32"/>
          <w:szCs w:val="32"/>
        </w:rPr>
        <w:t>AL- MANSOUR UNIVERSITY COLLEGE</w:t>
      </w:r>
    </w:p>
    <w:p w:rsidR="00D756E0" w:rsidRPr="00D756E0" w:rsidRDefault="00D756E0" w:rsidP="00D756E0">
      <w:pPr>
        <w:jc w:val="center"/>
        <w:rPr>
          <w:rFonts w:ascii="Algerian" w:hAnsi="Algerian" w:cs="Arial"/>
          <w:b/>
          <w:bCs/>
          <w:sz w:val="32"/>
          <w:szCs w:val="32"/>
        </w:rPr>
      </w:pPr>
      <w:r w:rsidRPr="00D756E0">
        <w:rPr>
          <w:rFonts w:ascii="Algerian" w:hAnsi="Algerian" w:cs="Arial"/>
          <w:b/>
          <w:bCs/>
          <w:sz w:val="32"/>
          <w:szCs w:val="32"/>
        </w:rPr>
        <w:t>LECTURE HISTORY OF LAW IN THE DEPARTIMENT LAW</w:t>
      </w:r>
    </w:p>
    <w:p w:rsidR="00D756E0" w:rsidRPr="00D756E0" w:rsidRDefault="00D756E0" w:rsidP="00D756E0">
      <w:pPr>
        <w:jc w:val="center"/>
        <w:rPr>
          <w:rFonts w:ascii="Algerian" w:hAnsi="Algerian" w:cs="Arial"/>
          <w:b/>
          <w:bCs/>
          <w:sz w:val="32"/>
          <w:szCs w:val="32"/>
        </w:rPr>
      </w:pPr>
      <w:r w:rsidRPr="00D756E0">
        <w:rPr>
          <w:rFonts w:ascii="Algerian" w:hAnsi="Algerian" w:cs="Arial"/>
          <w:b/>
          <w:bCs/>
          <w:sz w:val="32"/>
          <w:szCs w:val="32"/>
        </w:rPr>
        <w:t>FIRST STAGE OF LAW</w:t>
      </w:r>
    </w:p>
    <w:p w:rsidR="00D756E0" w:rsidRPr="00D05EBC" w:rsidRDefault="00D756E0" w:rsidP="00D05EBC">
      <w:pPr>
        <w:jc w:val="center"/>
        <w:rPr>
          <w:rFonts w:ascii="Algerian" w:hAnsi="Algerian" w:cs="Arial" w:hint="cs"/>
          <w:b/>
          <w:bCs/>
          <w:sz w:val="32"/>
          <w:szCs w:val="32"/>
          <w:rtl/>
        </w:rPr>
      </w:pPr>
      <w:r w:rsidRPr="00D756E0">
        <w:rPr>
          <w:rFonts w:ascii="Algerian" w:hAnsi="Algerian" w:cs="Arial"/>
          <w:b/>
          <w:bCs/>
          <w:sz w:val="32"/>
          <w:szCs w:val="32"/>
        </w:rPr>
        <w:t>INSTRUCTOR : M.M.RAJHA M. SHEHAB</w:t>
      </w:r>
    </w:p>
    <w:p w:rsidR="00D756E0" w:rsidRPr="00D756E0" w:rsidRDefault="00D756E0" w:rsidP="00D756E0">
      <w:pPr>
        <w:jc w:val="lowKashida"/>
        <w:rPr>
          <w:rFonts w:asciiTheme="majorBidi" w:hAnsiTheme="majorBidi" w:cstheme="majorBidi"/>
          <w:b/>
          <w:bCs/>
          <w:sz w:val="36"/>
          <w:szCs w:val="36"/>
          <w:rtl/>
        </w:rPr>
      </w:pP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لقد تميزت الثقافة الرومانية بنتاج عناصر من الحضارة هي:-</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 xml:space="preserve">الشعر اللاتيني: لبداية الشعر اللاتيني علاقة متينة </w:t>
      </w:r>
      <w:proofErr w:type="spellStart"/>
      <w:r w:rsidRPr="00D756E0">
        <w:rPr>
          <w:rFonts w:asciiTheme="majorBidi" w:hAnsiTheme="majorBidi" w:cstheme="majorBidi"/>
          <w:b/>
          <w:bCs/>
          <w:sz w:val="36"/>
          <w:szCs w:val="36"/>
          <w:rtl/>
        </w:rPr>
        <w:t>بالادب</w:t>
      </w:r>
      <w:proofErr w:type="spellEnd"/>
      <w:r w:rsidRPr="00D756E0">
        <w:rPr>
          <w:rFonts w:asciiTheme="majorBidi" w:hAnsiTheme="majorBidi" w:cstheme="majorBidi"/>
          <w:b/>
          <w:bCs/>
          <w:sz w:val="36"/>
          <w:szCs w:val="36"/>
          <w:rtl/>
        </w:rPr>
        <w:t xml:space="preserve"> الاغريقي ويبدو ذلك بوجه خاص في اول نتاج الأدب الروماني الذي ظهر بالهام من هوميروس وبتأثير التراجيدي الاغريقية. وهكذا كان اول نموذج للأدب الروماني كان يمثله الشاعر(</w:t>
      </w:r>
      <w:proofErr w:type="spellStart"/>
      <w:r w:rsidRPr="00D756E0">
        <w:rPr>
          <w:rFonts w:asciiTheme="majorBidi" w:hAnsiTheme="majorBidi" w:cstheme="majorBidi"/>
          <w:b/>
          <w:bCs/>
          <w:sz w:val="36"/>
          <w:szCs w:val="36"/>
          <w:rtl/>
        </w:rPr>
        <w:t>اينيوس</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Pr>
        <w:t>Ennius</w:t>
      </w:r>
      <w:proofErr w:type="spellEnd"/>
      <w:r w:rsidRPr="00D756E0">
        <w:rPr>
          <w:rFonts w:asciiTheme="majorBidi" w:hAnsiTheme="majorBidi" w:cstheme="majorBidi"/>
          <w:b/>
          <w:bCs/>
          <w:sz w:val="36"/>
          <w:szCs w:val="36"/>
        </w:rPr>
        <w:t>)) (239- 196</w:t>
      </w:r>
      <w:r w:rsidRPr="00D756E0">
        <w:rPr>
          <w:rFonts w:asciiTheme="majorBidi" w:hAnsiTheme="majorBidi" w:cstheme="majorBidi"/>
          <w:b/>
          <w:bCs/>
          <w:sz w:val="36"/>
          <w:szCs w:val="36"/>
          <w:rtl/>
        </w:rPr>
        <w:t xml:space="preserve"> ق.م) واستمر الشعراء اللاتين يحتذون أمثلة الأدب </w:t>
      </w:r>
      <w:proofErr w:type="spellStart"/>
      <w:r w:rsidRPr="00D756E0">
        <w:rPr>
          <w:rFonts w:asciiTheme="majorBidi" w:hAnsiTheme="majorBidi" w:cstheme="majorBidi"/>
          <w:b/>
          <w:bCs/>
          <w:sz w:val="36"/>
          <w:szCs w:val="36"/>
          <w:rtl/>
        </w:rPr>
        <w:t>الأغريقي</w:t>
      </w:r>
      <w:proofErr w:type="spellEnd"/>
      <w:r w:rsidRPr="00D756E0">
        <w:rPr>
          <w:rFonts w:asciiTheme="majorBidi" w:hAnsiTheme="majorBidi" w:cstheme="majorBidi"/>
          <w:b/>
          <w:bCs/>
          <w:sz w:val="36"/>
          <w:szCs w:val="36"/>
          <w:rtl/>
        </w:rPr>
        <w:t xml:space="preserve"> القديمة ويظهر ذلك في روايات بعض الشعراء الكوميدية مثل (فلوطس</w:t>
      </w:r>
      <w:proofErr w:type="spellStart"/>
      <w:r w:rsidRPr="00D756E0">
        <w:rPr>
          <w:rFonts w:asciiTheme="majorBidi" w:hAnsiTheme="majorBidi" w:cstheme="majorBidi"/>
          <w:b/>
          <w:bCs/>
          <w:sz w:val="36"/>
          <w:szCs w:val="36"/>
        </w:rPr>
        <w:t>plautus</w:t>
      </w:r>
      <w:proofErr w:type="spellEnd"/>
      <w:r w:rsidRPr="00D756E0">
        <w:rPr>
          <w:rFonts w:asciiTheme="majorBidi" w:hAnsiTheme="majorBidi" w:cstheme="majorBidi"/>
          <w:b/>
          <w:bCs/>
          <w:sz w:val="36"/>
          <w:szCs w:val="36"/>
        </w:rPr>
        <w:t xml:space="preserve"> )(254-184</w:t>
      </w:r>
      <w:r w:rsidRPr="00D756E0">
        <w:rPr>
          <w:rFonts w:asciiTheme="majorBidi" w:hAnsiTheme="majorBidi" w:cstheme="majorBidi"/>
          <w:b/>
          <w:bCs/>
          <w:sz w:val="36"/>
          <w:szCs w:val="36"/>
          <w:rtl/>
        </w:rPr>
        <w:t xml:space="preserve"> ق.م) واستعار شعراء الغنائي مثل (</w:t>
      </w:r>
      <w:proofErr w:type="spellStart"/>
      <w:r w:rsidRPr="00D756E0">
        <w:rPr>
          <w:rFonts w:asciiTheme="majorBidi" w:hAnsiTheme="majorBidi" w:cstheme="majorBidi"/>
          <w:b/>
          <w:bCs/>
          <w:sz w:val="36"/>
          <w:szCs w:val="36"/>
          <w:rtl/>
        </w:rPr>
        <w:t>كاتلوس</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tl/>
        </w:rPr>
        <w:t>وهوراس</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Pr>
        <w:t>Hovace</w:t>
      </w:r>
      <w:proofErr w:type="spellEnd"/>
      <w:r w:rsidRPr="00D756E0">
        <w:rPr>
          <w:rFonts w:asciiTheme="majorBidi" w:hAnsiTheme="majorBidi" w:cstheme="majorBidi"/>
          <w:b/>
          <w:bCs/>
          <w:sz w:val="36"/>
          <w:szCs w:val="36"/>
        </w:rPr>
        <w:t>) (65-8</w:t>
      </w:r>
      <w:r w:rsidRPr="00D756E0">
        <w:rPr>
          <w:rFonts w:asciiTheme="majorBidi" w:hAnsiTheme="majorBidi" w:cstheme="majorBidi"/>
          <w:b/>
          <w:bCs/>
          <w:sz w:val="36"/>
          <w:szCs w:val="36"/>
          <w:rtl/>
        </w:rPr>
        <w:t xml:space="preserve"> ق.م) الطرق الفنية المتبعة في الشر الاغريقي واسس الشاعر اللاتيني (</w:t>
      </w:r>
      <w:proofErr w:type="spellStart"/>
      <w:r w:rsidRPr="00D756E0">
        <w:rPr>
          <w:rFonts w:asciiTheme="majorBidi" w:hAnsiTheme="majorBidi" w:cstheme="majorBidi"/>
          <w:b/>
          <w:bCs/>
          <w:sz w:val="36"/>
          <w:szCs w:val="36"/>
          <w:rtl/>
        </w:rPr>
        <w:t>لوقريشيوس</w:t>
      </w:r>
      <w:proofErr w:type="spellEnd"/>
      <w:r w:rsidRPr="00D756E0">
        <w:rPr>
          <w:rFonts w:asciiTheme="majorBidi" w:hAnsiTheme="majorBidi" w:cstheme="majorBidi"/>
          <w:b/>
          <w:bCs/>
          <w:sz w:val="36"/>
          <w:szCs w:val="36"/>
          <w:rtl/>
        </w:rPr>
        <w:t>) (</w:t>
      </w:r>
      <w:r w:rsidRPr="00D756E0">
        <w:rPr>
          <w:rFonts w:asciiTheme="majorBidi" w:hAnsiTheme="majorBidi" w:cstheme="majorBidi"/>
          <w:b/>
          <w:bCs/>
          <w:sz w:val="36"/>
          <w:szCs w:val="36"/>
          <w:rtl/>
          <w:lang w:bidi="fa-IR"/>
        </w:rPr>
        <w:t>۹۹-۵۵</w:t>
      </w:r>
      <w:r w:rsidRPr="00D756E0">
        <w:rPr>
          <w:rFonts w:asciiTheme="majorBidi" w:hAnsiTheme="majorBidi" w:cstheme="majorBidi"/>
          <w:b/>
          <w:bCs/>
          <w:sz w:val="36"/>
          <w:szCs w:val="36"/>
          <w:rtl/>
        </w:rPr>
        <w:t>ق.م) فلسفته على فلسفة (ابيقور) وعلمه على علم (</w:t>
      </w:r>
      <w:proofErr w:type="spellStart"/>
      <w:r w:rsidRPr="00D756E0">
        <w:rPr>
          <w:rFonts w:asciiTheme="majorBidi" w:hAnsiTheme="majorBidi" w:cstheme="majorBidi"/>
          <w:b/>
          <w:bCs/>
          <w:sz w:val="36"/>
          <w:szCs w:val="36"/>
          <w:rtl/>
        </w:rPr>
        <w:t>ديموقريطس</w:t>
      </w:r>
      <w:proofErr w:type="spellEnd"/>
      <w:r w:rsidRPr="00D756E0">
        <w:rPr>
          <w:rFonts w:asciiTheme="majorBidi" w:hAnsiTheme="majorBidi" w:cstheme="majorBidi"/>
          <w:b/>
          <w:bCs/>
          <w:sz w:val="36"/>
          <w:szCs w:val="36"/>
          <w:rtl/>
        </w:rPr>
        <w:t>) (</w:t>
      </w:r>
      <w:proofErr w:type="spellStart"/>
      <w:r w:rsidRPr="00D756E0">
        <w:rPr>
          <w:rFonts w:asciiTheme="majorBidi" w:hAnsiTheme="majorBidi" w:cstheme="majorBidi"/>
          <w:b/>
          <w:bCs/>
          <w:sz w:val="36"/>
          <w:szCs w:val="36"/>
        </w:rPr>
        <w:t>Demeoritus</w:t>
      </w:r>
      <w:proofErr w:type="spellEnd"/>
      <w:r w:rsidRPr="00D756E0">
        <w:rPr>
          <w:rFonts w:asciiTheme="majorBidi" w:hAnsiTheme="majorBidi" w:cstheme="majorBidi"/>
          <w:b/>
          <w:bCs/>
          <w:sz w:val="36"/>
          <w:szCs w:val="36"/>
          <w:rtl/>
        </w:rPr>
        <w:t>) وسار (فرجل)</w:t>
      </w:r>
      <w:r w:rsidRPr="00D756E0">
        <w:rPr>
          <w:rFonts w:asciiTheme="majorBidi" w:hAnsiTheme="majorBidi" w:cstheme="majorBidi"/>
          <w:b/>
          <w:bCs/>
          <w:sz w:val="36"/>
          <w:szCs w:val="36"/>
        </w:rPr>
        <w:t>Virgil) ) (70-19</w:t>
      </w:r>
      <w:r w:rsidRPr="00D756E0">
        <w:rPr>
          <w:rFonts w:asciiTheme="majorBidi" w:hAnsiTheme="majorBidi" w:cstheme="majorBidi"/>
          <w:b/>
          <w:bCs/>
          <w:sz w:val="36"/>
          <w:szCs w:val="36"/>
          <w:rtl/>
        </w:rPr>
        <w:t xml:space="preserve"> ق.م) على </w:t>
      </w:r>
      <w:proofErr w:type="spellStart"/>
      <w:r w:rsidRPr="00D756E0">
        <w:rPr>
          <w:rFonts w:asciiTheme="majorBidi" w:hAnsiTheme="majorBidi" w:cstheme="majorBidi"/>
          <w:b/>
          <w:bCs/>
          <w:sz w:val="36"/>
          <w:szCs w:val="36"/>
          <w:rtl/>
        </w:rPr>
        <w:t>ماثر</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tl/>
        </w:rPr>
        <w:t>ثيوقريطس</w:t>
      </w:r>
      <w:proofErr w:type="spellEnd"/>
      <w:r w:rsidRPr="00D756E0">
        <w:rPr>
          <w:rFonts w:asciiTheme="majorBidi" w:hAnsiTheme="majorBidi" w:cstheme="majorBidi"/>
          <w:b/>
          <w:bCs/>
          <w:sz w:val="36"/>
          <w:szCs w:val="36"/>
          <w:rtl/>
        </w:rPr>
        <w:t>) في مختاراته.</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 xml:space="preserve">الشعر </w:t>
      </w:r>
      <w:proofErr w:type="spellStart"/>
      <w:r w:rsidRPr="00D756E0">
        <w:rPr>
          <w:rFonts w:asciiTheme="majorBidi" w:hAnsiTheme="majorBidi" w:cstheme="majorBidi"/>
          <w:b/>
          <w:bCs/>
          <w:sz w:val="36"/>
          <w:szCs w:val="36"/>
          <w:rtl/>
        </w:rPr>
        <w:t>الفلسفي:ان</w:t>
      </w:r>
      <w:proofErr w:type="spellEnd"/>
      <w:r w:rsidRPr="00D756E0">
        <w:rPr>
          <w:rFonts w:asciiTheme="majorBidi" w:hAnsiTheme="majorBidi" w:cstheme="majorBidi"/>
          <w:b/>
          <w:bCs/>
          <w:sz w:val="36"/>
          <w:szCs w:val="36"/>
          <w:rtl/>
        </w:rPr>
        <w:t xml:space="preserve"> أحسن النماذج التي جاءنا من هذا النوع من العهد (قيصر ) وعلى راس ذلك القصيدة الفلسفية المسماة (حول طبيعة الأشياء) لناظمها (</w:t>
      </w:r>
      <w:proofErr w:type="spellStart"/>
      <w:r w:rsidRPr="00D756E0">
        <w:rPr>
          <w:rFonts w:asciiTheme="majorBidi" w:hAnsiTheme="majorBidi" w:cstheme="majorBidi"/>
          <w:b/>
          <w:bCs/>
          <w:sz w:val="36"/>
          <w:szCs w:val="36"/>
          <w:rtl/>
        </w:rPr>
        <w:t>لوقريشيوس</w:t>
      </w:r>
      <w:proofErr w:type="spellEnd"/>
      <w:r w:rsidRPr="00D756E0">
        <w:rPr>
          <w:rFonts w:asciiTheme="majorBidi" w:hAnsiTheme="majorBidi" w:cstheme="majorBidi"/>
          <w:b/>
          <w:bCs/>
          <w:sz w:val="36"/>
          <w:szCs w:val="36"/>
          <w:rtl/>
        </w:rPr>
        <w:t xml:space="preserve">)(99-55ق.م) الذي </w:t>
      </w:r>
      <w:proofErr w:type="spellStart"/>
      <w:r w:rsidRPr="00D756E0">
        <w:rPr>
          <w:rFonts w:asciiTheme="majorBidi" w:hAnsiTheme="majorBidi" w:cstheme="majorBidi"/>
          <w:b/>
          <w:bCs/>
          <w:sz w:val="36"/>
          <w:szCs w:val="36"/>
          <w:rtl/>
        </w:rPr>
        <w:t>تاثر</w:t>
      </w:r>
      <w:proofErr w:type="spellEnd"/>
      <w:r w:rsidRPr="00D756E0">
        <w:rPr>
          <w:rFonts w:asciiTheme="majorBidi" w:hAnsiTheme="majorBidi" w:cstheme="majorBidi"/>
          <w:b/>
          <w:bCs/>
          <w:sz w:val="36"/>
          <w:szCs w:val="36"/>
          <w:rtl/>
        </w:rPr>
        <w:t xml:space="preserve"> بفلسفة (ابقور) فعزم على تحرير العقول من الخوف من الموت، وكان يعتقد بالفلسفة الذرية، ومما يهمنا من </w:t>
      </w:r>
      <w:proofErr w:type="spellStart"/>
      <w:r w:rsidRPr="00D756E0">
        <w:rPr>
          <w:rFonts w:asciiTheme="majorBidi" w:hAnsiTheme="majorBidi" w:cstheme="majorBidi"/>
          <w:b/>
          <w:bCs/>
          <w:sz w:val="36"/>
          <w:szCs w:val="36"/>
          <w:rtl/>
        </w:rPr>
        <w:t>ارائه</w:t>
      </w:r>
      <w:proofErr w:type="spellEnd"/>
      <w:r w:rsidRPr="00D756E0">
        <w:rPr>
          <w:rFonts w:asciiTheme="majorBidi" w:hAnsiTheme="majorBidi" w:cstheme="majorBidi"/>
          <w:b/>
          <w:bCs/>
          <w:sz w:val="36"/>
          <w:szCs w:val="36"/>
          <w:rtl/>
        </w:rPr>
        <w:t xml:space="preserve"> انه تبأ </w:t>
      </w:r>
      <w:proofErr w:type="spellStart"/>
      <w:r w:rsidRPr="00D756E0">
        <w:rPr>
          <w:rFonts w:asciiTheme="majorBidi" w:hAnsiTheme="majorBidi" w:cstheme="majorBidi"/>
          <w:b/>
          <w:bCs/>
          <w:sz w:val="36"/>
          <w:szCs w:val="36"/>
          <w:rtl/>
        </w:rPr>
        <w:t>باشياء</w:t>
      </w:r>
      <w:proofErr w:type="spellEnd"/>
      <w:r w:rsidRPr="00D756E0">
        <w:rPr>
          <w:rFonts w:asciiTheme="majorBidi" w:hAnsiTheme="majorBidi" w:cstheme="majorBidi"/>
          <w:b/>
          <w:bCs/>
          <w:sz w:val="36"/>
          <w:szCs w:val="36"/>
          <w:rtl/>
        </w:rPr>
        <w:t xml:space="preserve"> كثيرة كشف عنها العالم الحديث في علم الانسان ووفي الكيمياء والفيزياء. </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lastRenderedPageBreak/>
        <w:t>الشعر الغنائي: امتاز بهذا النوع من الشعر (</w:t>
      </w:r>
      <w:proofErr w:type="spellStart"/>
      <w:r w:rsidRPr="00D756E0">
        <w:rPr>
          <w:rFonts w:asciiTheme="majorBidi" w:hAnsiTheme="majorBidi" w:cstheme="majorBidi"/>
          <w:b/>
          <w:bCs/>
          <w:sz w:val="36"/>
          <w:szCs w:val="36"/>
          <w:rtl/>
        </w:rPr>
        <w:t>اكاتلوس</w:t>
      </w:r>
      <w:proofErr w:type="spellEnd"/>
      <w:r w:rsidRPr="00D756E0">
        <w:rPr>
          <w:rFonts w:asciiTheme="majorBidi" w:hAnsiTheme="majorBidi" w:cstheme="majorBidi"/>
          <w:b/>
          <w:bCs/>
          <w:sz w:val="36"/>
          <w:szCs w:val="36"/>
          <w:rtl/>
        </w:rPr>
        <w:t>) (84-54ق.م) واستطاع أن يصل بالشعر الى مستوى عال وامتاز شعره بالعاطفة والأحاسيس والحب ،اما (</w:t>
      </w:r>
      <w:proofErr w:type="spellStart"/>
      <w:r w:rsidRPr="00D756E0">
        <w:rPr>
          <w:rFonts w:asciiTheme="majorBidi" w:hAnsiTheme="majorBidi" w:cstheme="majorBidi"/>
          <w:b/>
          <w:bCs/>
          <w:sz w:val="36"/>
          <w:szCs w:val="36"/>
          <w:rtl/>
        </w:rPr>
        <w:t>هوراس</w:t>
      </w:r>
      <w:proofErr w:type="spellEnd"/>
      <w:r w:rsidRPr="00D756E0">
        <w:rPr>
          <w:rFonts w:asciiTheme="majorBidi" w:hAnsiTheme="majorBidi" w:cstheme="majorBidi"/>
          <w:b/>
          <w:bCs/>
          <w:sz w:val="36"/>
          <w:szCs w:val="36"/>
          <w:rtl/>
        </w:rPr>
        <w:t>) فقد كان شعره يتصف بالعقل والرزانة وقد مثل روح المجتمع الروماني في عهد (اوغسطس) وكان (</w:t>
      </w:r>
      <w:proofErr w:type="spellStart"/>
      <w:r w:rsidRPr="00D756E0">
        <w:rPr>
          <w:rFonts w:asciiTheme="majorBidi" w:hAnsiTheme="majorBidi" w:cstheme="majorBidi"/>
          <w:b/>
          <w:bCs/>
          <w:sz w:val="36"/>
          <w:szCs w:val="36"/>
          <w:rtl/>
        </w:rPr>
        <w:t>هوراس</w:t>
      </w:r>
      <w:proofErr w:type="spellEnd"/>
      <w:r w:rsidRPr="00D756E0">
        <w:rPr>
          <w:rFonts w:asciiTheme="majorBidi" w:hAnsiTheme="majorBidi" w:cstheme="majorBidi"/>
          <w:b/>
          <w:bCs/>
          <w:sz w:val="36"/>
          <w:szCs w:val="36"/>
          <w:rtl/>
        </w:rPr>
        <w:t xml:space="preserve">) من ناحية الفن </w:t>
      </w:r>
      <w:proofErr w:type="spellStart"/>
      <w:r w:rsidRPr="00D756E0">
        <w:rPr>
          <w:rFonts w:asciiTheme="majorBidi" w:hAnsiTheme="majorBidi" w:cstheme="majorBidi"/>
          <w:b/>
          <w:bCs/>
          <w:sz w:val="36"/>
          <w:szCs w:val="36"/>
          <w:rtl/>
        </w:rPr>
        <w:t>والصنعة</w:t>
      </w:r>
      <w:proofErr w:type="spellEnd"/>
      <w:r w:rsidRPr="00D756E0">
        <w:rPr>
          <w:rFonts w:asciiTheme="majorBidi" w:hAnsiTheme="majorBidi" w:cstheme="majorBidi"/>
          <w:b/>
          <w:bCs/>
          <w:sz w:val="36"/>
          <w:szCs w:val="36"/>
          <w:rtl/>
        </w:rPr>
        <w:t xml:space="preserve"> من الطبيعة الأولى وكان يقول الشاعر (ان يجمع بين المفيد النافع وبين الجميل) ومن شعراء هذا الون ايضا(فرجل) (</w:t>
      </w:r>
      <w:r w:rsidRPr="00D756E0">
        <w:rPr>
          <w:rFonts w:asciiTheme="majorBidi" w:hAnsiTheme="majorBidi" w:cstheme="majorBidi"/>
          <w:b/>
          <w:bCs/>
          <w:sz w:val="36"/>
          <w:szCs w:val="36"/>
          <w:rtl/>
          <w:lang w:bidi="fa-IR"/>
        </w:rPr>
        <w:t>۷۰-۱۹</w:t>
      </w:r>
      <w:r w:rsidRPr="00D756E0">
        <w:rPr>
          <w:rFonts w:asciiTheme="majorBidi" w:hAnsiTheme="majorBidi" w:cstheme="majorBidi"/>
          <w:b/>
          <w:bCs/>
          <w:sz w:val="36"/>
          <w:szCs w:val="36"/>
          <w:rtl/>
        </w:rPr>
        <w:t>ق.م) الذي كتب ملحمة عن رومه (</w:t>
      </w:r>
      <w:proofErr w:type="spellStart"/>
      <w:r w:rsidRPr="00D756E0">
        <w:rPr>
          <w:rFonts w:asciiTheme="majorBidi" w:hAnsiTheme="majorBidi" w:cstheme="majorBidi"/>
          <w:b/>
          <w:bCs/>
          <w:sz w:val="36"/>
          <w:szCs w:val="36"/>
          <w:rtl/>
        </w:rPr>
        <w:t>الأنيادة</w:t>
      </w:r>
      <w:proofErr w:type="spellEnd"/>
      <w:r w:rsidRPr="00D756E0">
        <w:rPr>
          <w:rFonts w:asciiTheme="majorBidi" w:hAnsiTheme="majorBidi" w:cstheme="majorBidi"/>
          <w:b/>
          <w:bCs/>
          <w:sz w:val="36"/>
          <w:szCs w:val="36"/>
          <w:rtl/>
        </w:rPr>
        <w:t xml:space="preserve">) وقد كرمه (اوغسطس) عليها ومنحه مزرعة عاش فيها وقد تضمنت </w:t>
      </w:r>
      <w:proofErr w:type="spellStart"/>
      <w:r w:rsidRPr="00D756E0">
        <w:rPr>
          <w:rFonts w:asciiTheme="majorBidi" w:hAnsiTheme="majorBidi" w:cstheme="majorBidi"/>
          <w:b/>
          <w:bCs/>
          <w:sz w:val="36"/>
          <w:szCs w:val="36"/>
          <w:rtl/>
        </w:rPr>
        <w:t>الالنيادة</w:t>
      </w:r>
      <w:proofErr w:type="spellEnd"/>
      <w:r w:rsidRPr="00D756E0">
        <w:rPr>
          <w:rFonts w:asciiTheme="majorBidi" w:hAnsiTheme="majorBidi" w:cstheme="majorBidi"/>
          <w:b/>
          <w:bCs/>
          <w:sz w:val="36"/>
          <w:szCs w:val="36"/>
          <w:rtl/>
        </w:rPr>
        <w:t xml:space="preserve"> تمجيد (اوغسطس) وتمجيد روما وحقها في الحكم الإمبراطوري.</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النثر اللاتيني: اثرت الخطابة في تطور فن النثر عند الرومان ، وصارت فنون البلاغة والبيان من مستلزمات فن الخطابة. وفي حقل الخطابة ظ هرت مواهب اعاظم الكتاب رومان. وكان (</w:t>
      </w:r>
      <w:proofErr w:type="spellStart"/>
      <w:r w:rsidRPr="00D756E0">
        <w:rPr>
          <w:rFonts w:asciiTheme="majorBidi" w:hAnsiTheme="majorBidi" w:cstheme="majorBidi"/>
          <w:b/>
          <w:bCs/>
          <w:sz w:val="36"/>
          <w:szCs w:val="36"/>
          <w:rtl/>
        </w:rPr>
        <w:t>شيشرون</w:t>
      </w:r>
      <w:proofErr w:type="spellEnd"/>
      <w:r w:rsidRPr="00D756E0">
        <w:rPr>
          <w:rFonts w:asciiTheme="majorBidi" w:hAnsiTheme="majorBidi" w:cstheme="majorBidi"/>
          <w:b/>
          <w:bCs/>
          <w:sz w:val="36"/>
          <w:szCs w:val="36"/>
          <w:rtl/>
        </w:rPr>
        <w:t>) (106-43ق.م) على رأس الخطباء.</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ومن الخطباء الأخرين (ليفي)</w:t>
      </w:r>
      <w:r w:rsidRPr="00D756E0">
        <w:rPr>
          <w:rFonts w:asciiTheme="majorBidi" w:hAnsiTheme="majorBidi" w:cstheme="majorBidi"/>
          <w:b/>
          <w:bCs/>
          <w:sz w:val="36"/>
          <w:szCs w:val="36"/>
        </w:rPr>
        <w:t>Livy))(59-17</w:t>
      </w:r>
      <w:r w:rsidRPr="00D756E0">
        <w:rPr>
          <w:rFonts w:asciiTheme="majorBidi" w:hAnsiTheme="majorBidi" w:cstheme="majorBidi"/>
          <w:b/>
          <w:bCs/>
          <w:sz w:val="36"/>
          <w:szCs w:val="36"/>
          <w:rtl/>
        </w:rPr>
        <w:t xml:space="preserve"> ق.م) وقد وصلنا منه (35) كتابا، و(</w:t>
      </w:r>
      <w:proofErr w:type="spellStart"/>
      <w:r w:rsidRPr="00D756E0">
        <w:rPr>
          <w:rFonts w:asciiTheme="majorBidi" w:hAnsiTheme="majorBidi" w:cstheme="majorBidi"/>
          <w:b/>
          <w:bCs/>
          <w:sz w:val="36"/>
          <w:szCs w:val="36"/>
          <w:rtl/>
        </w:rPr>
        <w:t>تاسيتوس</w:t>
      </w:r>
      <w:proofErr w:type="spellEnd"/>
      <w:r w:rsidRPr="00D756E0">
        <w:rPr>
          <w:rFonts w:asciiTheme="majorBidi" w:hAnsiTheme="majorBidi" w:cstheme="majorBidi"/>
          <w:b/>
          <w:bCs/>
          <w:sz w:val="36"/>
          <w:szCs w:val="36"/>
          <w:rtl/>
        </w:rPr>
        <w:t>)(</w:t>
      </w:r>
      <w:proofErr w:type="spellStart"/>
      <w:r w:rsidRPr="00D756E0">
        <w:rPr>
          <w:rFonts w:asciiTheme="majorBidi" w:hAnsiTheme="majorBidi" w:cstheme="majorBidi"/>
          <w:b/>
          <w:bCs/>
          <w:sz w:val="36"/>
          <w:szCs w:val="36"/>
        </w:rPr>
        <w:t>Tnctus</w:t>
      </w:r>
      <w:proofErr w:type="spellEnd"/>
      <w:r w:rsidRPr="00D756E0">
        <w:rPr>
          <w:rFonts w:asciiTheme="majorBidi" w:hAnsiTheme="majorBidi" w:cstheme="majorBidi"/>
          <w:b/>
          <w:bCs/>
          <w:sz w:val="36"/>
          <w:szCs w:val="36"/>
        </w:rPr>
        <w:t>) (55-120</w:t>
      </w:r>
      <w:r w:rsidRPr="00D756E0">
        <w:rPr>
          <w:rFonts w:asciiTheme="majorBidi" w:hAnsiTheme="majorBidi" w:cstheme="majorBidi"/>
          <w:b/>
          <w:bCs/>
          <w:sz w:val="36"/>
          <w:szCs w:val="36"/>
          <w:rtl/>
        </w:rPr>
        <w:t>م) لقد كتب كتابين في التاريخ هما التواريخ والحوليات.</w:t>
      </w:r>
    </w:p>
    <w:p w:rsidR="00D756E0" w:rsidRPr="00D756E0" w:rsidRDefault="00D756E0" w:rsidP="00D756E0">
      <w:pPr>
        <w:jc w:val="lowKashida"/>
        <w:rPr>
          <w:rFonts w:asciiTheme="majorBidi" w:hAnsiTheme="majorBidi" w:cstheme="majorBidi"/>
          <w:b/>
          <w:bCs/>
          <w:sz w:val="36"/>
          <w:szCs w:val="36"/>
          <w:rtl/>
        </w:rPr>
      </w:pPr>
      <w:r w:rsidRPr="00D756E0">
        <w:rPr>
          <w:rFonts w:asciiTheme="majorBidi" w:hAnsiTheme="majorBidi" w:cstheme="majorBidi"/>
          <w:b/>
          <w:bCs/>
          <w:sz w:val="36"/>
          <w:szCs w:val="36"/>
          <w:rtl/>
        </w:rPr>
        <w:t xml:space="preserve">العمارة: اخذ الرومان </w:t>
      </w:r>
      <w:proofErr w:type="spellStart"/>
      <w:r w:rsidRPr="00D756E0">
        <w:rPr>
          <w:rFonts w:asciiTheme="majorBidi" w:hAnsiTheme="majorBidi" w:cstheme="majorBidi"/>
          <w:b/>
          <w:bCs/>
          <w:sz w:val="36"/>
          <w:szCs w:val="36"/>
          <w:rtl/>
        </w:rPr>
        <w:t>العقادة</w:t>
      </w:r>
      <w:proofErr w:type="spellEnd"/>
      <w:r w:rsidRPr="00D756E0">
        <w:rPr>
          <w:rFonts w:asciiTheme="majorBidi" w:hAnsiTheme="majorBidi" w:cstheme="majorBidi"/>
          <w:b/>
          <w:bCs/>
          <w:sz w:val="36"/>
          <w:szCs w:val="36"/>
          <w:rtl/>
        </w:rPr>
        <w:t xml:space="preserve"> القوس من الشرق وصار القوس اساس العمارة الرومانية، وقد مزجوا القوس </w:t>
      </w:r>
      <w:proofErr w:type="spellStart"/>
      <w:r w:rsidRPr="00D756E0">
        <w:rPr>
          <w:rFonts w:asciiTheme="majorBidi" w:hAnsiTheme="majorBidi" w:cstheme="majorBidi"/>
          <w:b/>
          <w:bCs/>
          <w:sz w:val="36"/>
          <w:szCs w:val="36"/>
          <w:rtl/>
        </w:rPr>
        <w:t>والعقادة</w:t>
      </w:r>
      <w:proofErr w:type="spellEnd"/>
      <w:r w:rsidRPr="00D756E0">
        <w:rPr>
          <w:rFonts w:asciiTheme="majorBidi" w:hAnsiTheme="majorBidi" w:cstheme="majorBidi"/>
          <w:b/>
          <w:bCs/>
          <w:sz w:val="36"/>
          <w:szCs w:val="36"/>
          <w:rtl/>
        </w:rPr>
        <w:t xml:space="preserve"> مزجا فنيا رائعا مع نظام العمد </w:t>
      </w:r>
      <w:proofErr w:type="spellStart"/>
      <w:r w:rsidRPr="00D756E0">
        <w:rPr>
          <w:rFonts w:asciiTheme="majorBidi" w:hAnsiTheme="majorBidi" w:cstheme="majorBidi"/>
          <w:b/>
          <w:bCs/>
          <w:sz w:val="36"/>
          <w:szCs w:val="36"/>
          <w:rtl/>
        </w:rPr>
        <w:t>والافاريز</w:t>
      </w:r>
      <w:proofErr w:type="spellEnd"/>
      <w:r w:rsidRPr="00D756E0">
        <w:rPr>
          <w:rFonts w:asciiTheme="majorBidi" w:hAnsiTheme="majorBidi" w:cstheme="majorBidi"/>
          <w:b/>
          <w:bCs/>
          <w:sz w:val="36"/>
          <w:szCs w:val="36"/>
          <w:rtl/>
        </w:rPr>
        <w:t xml:space="preserve">. وقد بدأ رومان منذ عهد اوغسطس بتزين عاصمتهم بأبنية جميلة تعبر عن عظمتهم وسلطانهم وهذا هو السبب الذي جعل اوغسطس يفتخر بقوله لقد وجدت رومة من الأجر فتركتها من الرخام. وقد انحصرت مبانيهم في المعابد والحمامات العامة والمحاكم وابنية الملاهي والمسارح ومدارج الالعاب ، ومع اختلاف هذه المباني في الوظيفة والغاية فقد كانت تتصف </w:t>
      </w:r>
      <w:proofErr w:type="spellStart"/>
      <w:r w:rsidRPr="00D756E0">
        <w:rPr>
          <w:rFonts w:asciiTheme="majorBidi" w:hAnsiTheme="majorBidi" w:cstheme="majorBidi"/>
          <w:b/>
          <w:bCs/>
          <w:sz w:val="36"/>
          <w:szCs w:val="36"/>
          <w:rtl/>
        </w:rPr>
        <w:t>باوصاف</w:t>
      </w:r>
      <w:proofErr w:type="spellEnd"/>
      <w:r w:rsidRPr="00D756E0">
        <w:rPr>
          <w:rFonts w:asciiTheme="majorBidi" w:hAnsiTheme="majorBidi" w:cstheme="majorBidi"/>
          <w:b/>
          <w:bCs/>
          <w:sz w:val="36"/>
          <w:szCs w:val="36"/>
          <w:rtl/>
        </w:rPr>
        <w:t xml:space="preserve"> عامة من فن العمارة مما جعل المدينة الرومانية تتصف بالاتساق والتناسب الفني. كان الرومان </w:t>
      </w:r>
      <w:proofErr w:type="spellStart"/>
      <w:r w:rsidRPr="00D756E0">
        <w:rPr>
          <w:rFonts w:asciiTheme="majorBidi" w:hAnsiTheme="majorBidi" w:cstheme="majorBidi"/>
          <w:b/>
          <w:bCs/>
          <w:sz w:val="36"/>
          <w:szCs w:val="36"/>
          <w:rtl/>
        </w:rPr>
        <w:t>مهندسین</w:t>
      </w:r>
      <w:proofErr w:type="spellEnd"/>
      <w:r w:rsidRPr="00D756E0">
        <w:rPr>
          <w:rFonts w:asciiTheme="majorBidi" w:hAnsiTheme="majorBidi" w:cstheme="majorBidi"/>
          <w:b/>
          <w:bCs/>
          <w:sz w:val="36"/>
          <w:szCs w:val="36"/>
          <w:rtl/>
        </w:rPr>
        <w:t xml:space="preserve"> اعظم منهم بنائين ويظهر نبوغهم في ثيابهم الصفرة مثل قبة (</w:t>
      </w:r>
      <w:proofErr w:type="spellStart"/>
      <w:r w:rsidRPr="00D756E0">
        <w:rPr>
          <w:rFonts w:asciiTheme="majorBidi" w:hAnsiTheme="majorBidi" w:cstheme="majorBidi"/>
          <w:b/>
          <w:bCs/>
          <w:sz w:val="36"/>
          <w:szCs w:val="36"/>
          <w:rtl/>
        </w:rPr>
        <w:t>البانثيون</w:t>
      </w:r>
      <w:proofErr w:type="spellEnd"/>
      <w:r w:rsidRPr="00D756E0">
        <w:rPr>
          <w:rFonts w:asciiTheme="majorBidi" w:hAnsiTheme="majorBidi" w:cstheme="majorBidi"/>
          <w:b/>
          <w:bCs/>
          <w:sz w:val="36"/>
          <w:szCs w:val="36"/>
          <w:rtl/>
        </w:rPr>
        <w:t xml:space="preserve">) وفي </w:t>
      </w:r>
      <w:proofErr w:type="spellStart"/>
      <w:r w:rsidRPr="00D756E0">
        <w:rPr>
          <w:rFonts w:asciiTheme="majorBidi" w:hAnsiTheme="majorBidi" w:cstheme="majorBidi"/>
          <w:b/>
          <w:bCs/>
          <w:sz w:val="36"/>
          <w:szCs w:val="36"/>
          <w:rtl/>
        </w:rPr>
        <w:t>العقادات</w:t>
      </w:r>
      <w:proofErr w:type="spellEnd"/>
      <w:r w:rsidRPr="00D756E0">
        <w:rPr>
          <w:rFonts w:asciiTheme="majorBidi" w:hAnsiTheme="majorBidi" w:cstheme="majorBidi"/>
          <w:b/>
          <w:bCs/>
          <w:sz w:val="36"/>
          <w:szCs w:val="36"/>
          <w:rtl/>
        </w:rPr>
        <w:t xml:space="preserve"> العجيبة ،وقد استخدموا مواد بنائية مختلفة مثل </w:t>
      </w:r>
      <w:proofErr w:type="spellStart"/>
      <w:r w:rsidRPr="00D756E0">
        <w:rPr>
          <w:rFonts w:asciiTheme="majorBidi" w:hAnsiTheme="majorBidi" w:cstheme="majorBidi"/>
          <w:b/>
          <w:bCs/>
          <w:sz w:val="36"/>
          <w:szCs w:val="36"/>
          <w:rtl/>
        </w:rPr>
        <w:t>الكونكريت</w:t>
      </w:r>
      <w:proofErr w:type="spellEnd"/>
      <w:r w:rsidRPr="00D756E0">
        <w:rPr>
          <w:rFonts w:asciiTheme="majorBidi" w:hAnsiTheme="majorBidi" w:cstheme="majorBidi"/>
          <w:b/>
          <w:bCs/>
          <w:sz w:val="36"/>
          <w:szCs w:val="36"/>
          <w:rtl/>
        </w:rPr>
        <w:t xml:space="preserve"> (الابرق) والأجر والحجر. ومن مظاهر المهارة الرومانية بناء الطرق الرومانية الشهيرة والجسور والقناطر والقنوات والاسوار والحمامات ، واشتهرت العمارة الرومانية بنوع خاص من الأبنية المدنية اسمها (</w:t>
      </w:r>
      <w:proofErr w:type="spellStart"/>
      <w:r w:rsidRPr="00D756E0">
        <w:rPr>
          <w:rFonts w:asciiTheme="majorBidi" w:hAnsiTheme="majorBidi" w:cstheme="majorBidi"/>
          <w:b/>
          <w:bCs/>
          <w:sz w:val="36"/>
          <w:szCs w:val="36"/>
          <w:rtl/>
        </w:rPr>
        <w:t>الفوروم</w:t>
      </w:r>
      <w:proofErr w:type="spellEnd"/>
      <w:r w:rsidRPr="00D756E0">
        <w:rPr>
          <w:rFonts w:asciiTheme="majorBidi" w:hAnsiTheme="majorBidi" w:cstheme="majorBidi"/>
          <w:b/>
          <w:bCs/>
          <w:sz w:val="36"/>
          <w:szCs w:val="36"/>
          <w:rtl/>
        </w:rPr>
        <w:t xml:space="preserve">) وهي مواضيع عامة للاجتماعات والاسواق والحاكم ودوائر الدولة العامة ، وكان يقام في هذه المواضع تماثيل الاباطرة والقواد العظام </w:t>
      </w:r>
      <w:proofErr w:type="spellStart"/>
      <w:r w:rsidRPr="00D756E0">
        <w:rPr>
          <w:rFonts w:asciiTheme="majorBidi" w:hAnsiTheme="majorBidi" w:cstheme="majorBidi"/>
          <w:b/>
          <w:bCs/>
          <w:sz w:val="36"/>
          <w:szCs w:val="36"/>
          <w:rtl/>
        </w:rPr>
        <w:t>والمناير</w:t>
      </w:r>
      <w:proofErr w:type="spellEnd"/>
      <w:r w:rsidRPr="00D756E0">
        <w:rPr>
          <w:rFonts w:asciiTheme="majorBidi" w:hAnsiTheme="majorBidi" w:cstheme="majorBidi"/>
          <w:b/>
          <w:bCs/>
          <w:sz w:val="36"/>
          <w:szCs w:val="36"/>
          <w:rtl/>
        </w:rPr>
        <w:t xml:space="preserve"> العامة لإلقاء الخطب اثناء الاحتفالات والاجتماعات واشهر هذه (</w:t>
      </w:r>
      <w:proofErr w:type="spellStart"/>
      <w:r w:rsidRPr="00D756E0">
        <w:rPr>
          <w:rFonts w:asciiTheme="majorBidi" w:hAnsiTheme="majorBidi" w:cstheme="majorBidi"/>
          <w:b/>
          <w:bCs/>
          <w:sz w:val="36"/>
          <w:szCs w:val="36"/>
          <w:rtl/>
        </w:rPr>
        <w:t>الفوروم</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tl/>
        </w:rPr>
        <w:t>فوروم</w:t>
      </w:r>
      <w:proofErr w:type="spellEnd"/>
      <w:r w:rsidRPr="00D756E0">
        <w:rPr>
          <w:rFonts w:asciiTheme="majorBidi" w:hAnsiTheme="majorBidi" w:cstheme="majorBidi"/>
          <w:b/>
          <w:bCs/>
          <w:sz w:val="36"/>
          <w:szCs w:val="36"/>
          <w:rtl/>
        </w:rPr>
        <w:t xml:space="preserve"> </w:t>
      </w:r>
      <w:proofErr w:type="spellStart"/>
      <w:r w:rsidRPr="00D756E0">
        <w:rPr>
          <w:rFonts w:asciiTheme="majorBidi" w:hAnsiTheme="majorBidi" w:cstheme="majorBidi"/>
          <w:b/>
          <w:bCs/>
          <w:sz w:val="36"/>
          <w:szCs w:val="36"/>
          <w:rtl/>
        </w:rPr>
        <w:t>الامبراکور</w:t>
      </w:r>
      <w:proofErr w:type="spellEnd"/>
      <w:r w:rsidRPr="00D756E0">
        <w:rPr>
          <w:rFonts w:asciiTheme="majorBidi" w:hAnsiTheme="majorBidi" w:cstheme="majorBidi"/>
          <w:b/>
          <w:bCs/>
          <w:sz w:val="36"/>
          <w:szCs w:val="36"/>
          <w:rtl/>
        </w:rPr>
        <w:t xml:space="preserve"> (تراجان) (</w:t>
      </w:r>
      <w:r w:rsidRPr="00D756E0">
        <w:rPr>
          <w:rFonts w:asciiTheme="majorBidi" w:hAnsiTheme="majorBidi" w:cstheme="majorBidi"/>
          <w:b/>
          <w:bCs/>
          <w:sz w:val="36"/>
          <w:szCs w:val="36"/>
          <w:rtl/>
          <w:lang w:bidi="fa-IR"/>
        </w:rPr>
        <w:t>۹۸-۱۱۷</w:t>
      </w:r>
      <w:r w:rsidRPr="00D756E0">
        <w:rPr>
          <w:rFonts w:asciiTheme="majorBidi" w:hAnsiTheme="majorBidi" w:cstheme="majorBidi"/>
          <w:b/>
          <w:bCs/>
          <w:sz w:val="36"/>
          <w:szCs w:val="36"/>
          <w:rtl/>
        </w:rPr>
        <w:t>م).</w:t>
      </w:r>
    </w:p>
    <w:p w:rsidR="00D756E0" w:rsidRPr="00D756E0" w:rsidRDefault="00D756E0" w:rsidP="00D756E0">
      <w:pPr>
        <w:jc w:val="lowKashida"/>
        <w:rPr>
          <w:rFonts w:asciiTheme="majorBidi" w:hAnsiTheme="majorBidi" w:cstheme="majorBidi"/>
          <w:b/>
          <w:bCs/>
          <w:sz w:val="36"/>
          <w:szCs w:val="36"/>
          <w:rtl/>
        </w:rPr>
      </w:pPr>
    </w:p>
    <w:p w:rsidR="00EE448D" w:rsidRPr="00D756E0" w:rsidRDefault="00EE448D" w:rsidP="00D756E0">
      <w:pPr>
        <w:rPr>
          <w:sz w:val="32"/>
          <w:szCs w:val="32"/>
        </w:rPr>
      </w:pPr>
    </w:p>
    <w:sectPr w:rsidR="00EE448D" w:rsidRPr="00D756E0" w:rsidSect="00BA15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6E0"/>
    <w:rsid w:val="00AC4608"/>
    <w:rsid w:val="00BA150F"/>
    <w:rsid w:val="00D05EBC"/>
    <w:rsid w:val="00D756E0"/>
    <w:rsid w:val="00DA59AD"/>
    <w:rsid w:val="00EE448D"/>
    <w:rsid w:val="00FA3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481</Words>
  <Characters>2746</Characters>
  <Application>Microsoft Office Word</Application>
  <DocSecurity>0</DocSecurity>
  <Lines>22</Lines>
  <Paragraphs>6</Paragraphs>
  <ScaleCrop>false</ScaleCrop>
  <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khwarzmy</dc:creator>
  <cp:lastModifiedBy>khwarzmy</cp:lastModifiedBy>
  <cp:revision>8</cp:revision>
  <dcterms:created xsi:type="dcterms:W3CDTF">2024-03-20T08:24:00Z</dcterms:created>
  <dcterms:modified xsi:type="dcterms:W3CDTF">2024-03-20T11:54:00Z</dcterms:modified>
</cp:coreProperties>
</file>