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F1B3C" w14:textId="77777777" w:rsidR="00215CB5" w:rsidRPr="00661283" w:rsidRDefault="00215CB5" w:rsidP="00215CB5">
      <w:pPr>
        <w:tabs>
          <w:tab w:val="left" w:pos="360"/>
          <w:tab w:val="left" w:pos="450"/>
        </w:tabs>
        <w:spacing w:after="0" w:line="360" w:lineRule="auto"/>
        <w:jc w:val="center"/>
        <w:rPr>
          <w:b/>
          <w:bCs/>
          <w:sz w:val="28"/>
          <w:szCs w:val="28"/>
          <w:rtl/>
          <w:lang w:bidi="ar-IQ"/>
        </w:rPr>
      </w:pPr>
      <w:r w:rsidRPr="00661283">
        <w:rPr>
          <w:rFonts w:hint="cs"/>
          <w:b/>
          <w:bCs/>
          <w:sz w:val="28"/>
          <w:szCs w:val="28"/>
          <w:rtl/>
          <w:lang w:bidi="ar-IQ"/>
        </w:rPr>
        <w:t>القانون الدولي العام</w:t>
      </w:r>
    </w:p>
    <w:p w14:paraId="1904A118" w14:textId="77777777" w:rsidR="00215CB5" w:rsidRPr="00661283" w:rsidRDefault="00215CB5" w:rsidP="00215CB5">
      <w:pPr>
        <w:tabs>
          <w:tab w:val="left" w:pos="360"/>
          <w:tab w:val="left" w:pos="450"/>
        </w:tabs>
        <w:spacing w:after="0" w:line="360" w:lineRule="auto"/>
        <w:jc w:val="center"/>
        <w:rPr>
          <w:b/>
          <w:bCs/>
          <w:sz w:val="28"/>
          <w:szCs w:val="28"/>
          <w:rtl/>
          <w:lang w:bidi="ar-IQ"/>
        </w:rPr>
      </w:pPr>
    </w:p>
    <w:p w14:paraId="61A4D674" w14:textId="0963644C" w:rsidR="00215CB5" w:rsidRDefault="00215CB5" w:rsidP="00215CB5">
      <w:pPr>
        <w:tabs>
          <w:tab w:val="left" w:pos="360"/>
          <w:tab w:val="left" w:pos="450"/>
        </w:tabs>
        <w:spacing w:after="0" w:line="360" w:lineRule="auto"/>
        <w:jc w:val="both"/>
        <w:rPr>
          <w:b/>
          <w:bCs/>
          <w:sz w:val="28"/>
          <w:szCs w:val="28"/>
          <w:rtl/>
          <w:lang w:bidi="ar-IQ"/>
        </w:rPr>
      </w:pPr>
      <w:r w:rsidRPr="00661283">
        <w:rPr>
          <w:rFonts w:hint="cs"/>
          <w:b/>
          <w:bCs/>
          <w:sz w:val="28"/>
          <w:szCs w:val="28"/>
          <w:rtl/>
          <w:lang w:bidi="ar-IQ"/>
        </w:rPr>
        <w:t>المحاضرة ال</w:t>
      </w:r>
      <w:r>
        <w:rPr>
          <w:rFonts w:hint="cs"/>
          <w:b/>
          <w:bCs/>
          <w:sz w:val="28"/>
          <w:szCs w:val="28"/>
          <w:rtl/>
          <w:lang w:bidi="ar-IQ"/>
        </w:rPr>
        <w:t xml:space="preserve">حادية عشرة </w:t>
      </w:r>
      <w:r w:rsidRPr="00661283">
        <w:rPr>
          <w:rFonts w:hint="cs"/>
          <w:b/>
          <w:bCs/>
          <w:sz w:val="28"/>
          <w:szCs w:val="28"/>
          <w:rtl/>
          <w:lang w:bidi="ar-IQ"/>
        </w:rPr>
        <w:t xml:space="preserve">                                                  الدكتور سامي حمادي رسن</w:t>
      </w:r>
    </w:p>
    <w:p w14:paraId="0BC41DF3" w14:textId="77777777" w:rsidR="00215CB5" w:rsidRPr="00661283" w:rsidRDefault="00215CB5" w:rsidP="00215CB5">
      <w:pPr>
        <w:pStyle w:val="ListParagraph"/>
        <w:spacing w:line="360" w:lineRule="auto"/>
        <w:ind w:left="630"/>
        <w:jc w:val="both"/>
        <w:rPr>
          <w:sz w:val="28"/>
          <w:szCs w:val="28"/>
          <w:rtl/>
          <w:lang w:bidi="ar-IQ"/>
        </w:rPr>
      </w:pPr>
    </w:p>
    <w:p w14:paraId="7DBDA5C7" w14:textId="77777777" w:rsidR="00215CB5" w:rsidRPr="00661283" w:rsidRDefault="00215CB5" w:rsidP="00215CB5">
      <w:pPr>
        <w:pStyle w:val="ListParagraph"/>
        <w:numPr>
          <w:ilvl w:val="0"/>
          <w:numId w:val="2"/>
        </w:numPr>
        <w:spacing w:line="360" w:lineRule="auto"/>
        <w:jc w:val="both"/>
        <w:rPr>
          <w:b/>
          <w:bCs/>
          <w:sz w:val="28"/>
          <w:szCs w:val="28"/>
          <w:u w:val="single"/>
          <w:lang w:bidi="ar-IQ"/>
        </w:rPr>
      </w:pPr>
      <w:r w:rsidRPr="00661283">
        <w:rPr>
          <w:rFonts w:hint="cs"/>
          <w:b/>
          <w:bCs/>
          <w:sz w:val="28"/>
          <w:szCs w:val="28"/>
          <w:u w:val="single"/>
          <w:rtl/>
          <w:lang w:bidi="ar-IQ"/>
        </w:rPr>
        <w:t xml:space="preserve">الإنضمام للمعاهدة  </w:t>
      </w:r>
      <w:r w:rsidRPr="00661283">
        <w:rPr>
          <w:b/>
          <w:bCs/>
          <w:sz w:val="28"/>
          <w:szCs w:val="28"/>
          <w:u w:val="single"/>
          <w:lang w:bidi="ar-IQ"/>
        </w:rPr>
        <w:t xml:space="preserve">Accession  </w:t>
      </w:r>
      <w:r w:rsidRPr="00661283">
        <w:rPr>
          <w:rFonts w:hint="cs"/>
          <w:b/>
          <w:bCs/>
          <w:sz w:val="28"/>
          <w:szCs w:val="28"/>
          <w:u w:val="single"/>
          <w:rtl/>
          <w:lang w:bidi="ar-IQ"/>
        </w:rPr>
        <w:t xml:space="preserve"> . </w:t>
      </w:r>
    </w:p>
    <w:p w14:paraId="6F8DAD77" w14:textId="77777777" w:rsidR="00215CB5" w:rsidRPr="00640555" w:rsidRDefault="00215CB5" w:rsidP="00215CB5">
      <w:pPr>
        <w:pStyle w:val="ListParagraph"/>
        <w:spacing w:line="360" w:lineRule="auto"/>
        <w:ind w:left="0" w:firstLine="720"/>
        <w:jc w:val="both"/>
        <w:rPr>
          <w:sz w:val="28"/>
          <w:szCs w:val="28"/>
          <w:lang w:bidi="ar-IQ"/>
        </w:rPr>
      </w:pPr>
      <w:r w:rsidRPr="00661283">
        <w:rPr>
          <w:rFonts w:hint="cs"/>
          <w:sz w:val="28"/>
          <w:szCs w:val="28"/>
          <w:rtl/>
          <w:lang w:bidi="ar-IQ"/>
        </w:rPr>
        <w:t xml:space="preserve">الإنضمام هو وثيقة رسمية صادرة من الدولة تعلن فيها رغبتها بالألتزام بمعاهدة جماعية قائمة طبقاً لما نصت عليه المعاهدة والإنضمام لايكون في المعاهدات الثنائية إذ أنه يكون في حالة وجود معاهدة جماعية نافذة دولياً ، بعد إكتمال عدد الدول المطلوبة لدخول المعاهدة حيز التنفيذ </w:t>
      </w:r>
    </w:p>
    <w:p w14:paraId="294496E8" w14:textId="77777777" w:rsidR="00215CB5" w:rsidRPr="00661283" w:rsidRDefault="00215CB5" w:rsidP="00215CB5">
      <w:pPr>
        <w:pStyle w:val="ListParagraph"/>
        <w:numPr>
          <w:ilvl w:val="0"/>
          <w:numId w:val="2"/>
        </w:numPr>
        <w:spacing w:line="360" w:lineRule="auto"/>
        <w:ind w:left="0" w:firstLine="0"/>
        <w:jc w:val="both"/>
        <w:rPr>
          <w:b/>
          <w:bCs/>
          <w:sz w:val="28"/>
          <w:szCs w:val="28"/>
          <w:u w:val="single"/>
          <w:lang w:bidi="ar-IQ"/>
        </w:rPr>
      </w:pPr>
      <w:r w:rsidRPr="00661283">
        <w:rPr>
          <w:rFonts w:hint="cs"/>
          <w:b/>
          <w:bCs/>
          <w:sz w:val="28"/>
          <w:szCs w:val="28"/>
          <w:u w:val="single"/>
          <w:rtl/>
          <w:lang w:bidi="ar-IQ"/>
        </w:rPr>
        <w:t xml:space="preserve"> تسجيل المعاهدة  </w:t>
      </w:r>
      <w:r w:rsidRPr="00661283">
        <w:rPr>
          <w:b/>
          <w:bCs/>
          <w:sz w:val="28"/>
          <w:szCs w:val="28"/>
          <w:u w:val="single"/>
          <w:lang w:bidi="ar-IQ"/>
        </w:rPr>
        <w:t xml:space="preserve">Registered and Published </w:t>
      </w:r>
      <w:r w:rsidRPr="00661283">
        <w:rPr>
          <w:rFonts w:hint="cs"/>
          <w:b/>
          <w:bCs/>
          <w:sz w:val="28"/>
          <w:szCs w:val="28"/>
          <w:u w:val="single"/>
          <w:rtl/>
          <w:lang w:bidi="ar-IQ"/>
        </w:rPr>
        <w:t xml:space="preserve"> . </w:t>
      </w:r>
    </w:p>
    <w:p w14:paraId="475E12AE" w14:textId="77777777" w:rsidR="00215CB5" w:rsidRPr="00661283" w:rsidRDefault="00215CB5" w:rsidP="00215CB5">
      <w:pPr>
        <w:pStyle w:val="ListParagraph"/>
        <w:spacing w:line="360" w:lineRule="auto"/>
        <w:jc w:val="both"/>
        <w:rPr>
          <w:sz w:val="28"/>
          <w:szCs w:val="28"/>
          <w:rtl/>
          <w:lang w:bidi="ar-IQ"/>
        </w:rPr>
      </w:pPr>
      <w:r w:rsidRPr="00661283">
        <w:rPr>
          <w:rFonts w:hint="cs"/>
          <w:sz w:val="28"/>
          <w:szCs w:val="28"/>
          <w:rtl/>
          <w:lang w:bidi="ar-IQ"/>
        </w:rPr>
        <w:t>ويقصد به إيداع المعاهدة لدى السكرتارية العامة للأمم المتحدة وتقييدها في سجل خاص ، والغرض من ذلك هو منع المعاهدات السرية التي تهدد السلم والأمن الدوليين .</w:t>
      </w:r>
    </w:p>
    <w:p w14:paraId="7EFF733A" w14:textId="77777777" w:rsidR="00215CB5" w:rsidRPr="00661283" w:rsidRDefault="00215CB5" w:rsidP="00215CB5">
      <w:pPr>
        <w:pStyle w:val="ListParagraph"/>
        <w:spacing w:line="360" w:lineRule="auto"/>
        <w:ind w:left="0"/>
        <w:jc w:val="both"/>
        <w:rPr>
          <w:b/>
          <w:bCs/>
          <w:sz w:val="28"/>
          <w:szCs w:val="28"/>
          <w:u w:val="single"/>
          <w:lang w:bidi="ar-IQ"/>
        </w:rPr>
      </w:pPr>
      <w:r w:rsidRPr="00661283">
        <w:rPr>
          <w:rFonts w:hint="cs"/>
          <w:b/>
          <w:bCs/>
          <w:sz w:val="28"/>
          <w:szCs w:val="28"/>
          <w:u w:val="single"/>
          <w:rtl/>
          <w:lang w:bidi="ar-IQ"/>
        </w:rPr>
        <w:t xml:space="preserve">خامساً :- </w:t>
      </w:r>
      <w:r w:rsidRPr="00661283">
        <w:rPr>
          <w:b/>
          <w:bCs/>
          <w:sz w:val="28"/>
          <w:szCs w:val="28"/>
          <w:u w:val="single"/>
          <w:lang w:bidi="ar-IQ"/>
        </w:rPr>
        <w:t xml:space="preserve"> </w:t>
      </w:r>
      <w:r w:rsidRPr="00661283">
        <w:rPr>
          <w:rFonts w:hint="cs"/>
          <w:b/>
          <w:bCs/>
          <w:sz w:val="28"/>
          <w:szCs w:val="28"/>
          <w:u w:val="single"/>
          <w:rtl/>
          <w:lang w:bidi="ar-IQ"/>
        </w:rPr>
        <w:t xml:space="preserve">التحفضات  </w:t>
      </w:r>
      <w:r w:rsidRPr="00661283">
        <w:rPr>
          <w:b/>
          <w:bCs/>
          <w:sz w:val="28"/>
          <w:szCs w:val="28"/>
          <w:u w:val="single"/>
          <w:lang w:bidi="ar-IQ"/>
        </w:rPr>
        <w:t xml:space="preserve">Reservations  </w:t>
      </w:r>
      <w:r w:rsidRPr="00661283">
        <w:rPr>
          <w:rFonts w:hint="cs"/>
          <w:b/>
          <w:bCs/>
          <w:sz w:val="28"/>
          <w:szCs w:val="28"/>
          <w:u w:val="single"/>
          <w:rtl/>
          <w:lang w:bidi="ar-IQ"/>
        </w:rPr>
        <w:t xml:space="preserve"> . </w:t>
      </w:r>
    </w:p>
    <w:p w14:paraId="28F465FE" w14:textId="77777777" w:rsidR="00215CB5" w:rsidRPr="00661283" w:rsidRDefault="00215CB5" w:rsidP="00215CB5">
      <w:pPr>
        <w:pStyle w:val="ListParagraph"/>
        <w:tabs>
          <w:tab w:val="left" w:pos="450"/>
        </w:tabs>
        <w:spacing w:line="360" w:lineRule="auto"/>
        <w:ind w:left="0"/>
        <w:jc w:val="both"/>
        <w:rPr>
          <w:b/>
          <w:bCs/>
          <w:sz w:val="28"/>
          <w:szCs w:val="28"/>
          <w:u w:val="single"/>
          <w:rtl/>
          <w:lang w:bidi="ar-IQ"/>
        </w:rPr>
      </w:pPr>
      <w:r w:rsidRPr="00661283">
        <w:rPr>
          <w:rFonts w:hint="cs"/>
          <w:sz w:val="28"/>
          <w:szCs w:val="28"/>
          <w:rtl/>
          <w:lang w:bidi="ar-IQ"/>
        </w:rPr>
        <w:tab/>
      </w:r>
      <w:r w:rsidRPr="00661283">
        <w:rPr>
          <w:rFonts w:hint="cs"/>
          <w:sz w:val="28"/>
          <w:szCs w:val="28"/>
          <w:rtl/>
          <w:lang w:bidi="ar-IQ"/>
        </w:rPr>
        <w:tab/>
        <w:t xml:space="preserve">التحفظ هو ( إعلان من جانب واحد ، أيا كانت صيغته أو تسميته تصدره دولة ما عند توقيعها ، أو تصديقها ، أو قبولها ، أو إقرارها ، أو إنضمامها إلى معاهدة ، مستهدفة به إستبعاد أو تغيير الأثر القانوني لبعض أحكام المعاهدة من حيث سريانها على تلك الدولة </w:t>
      </w:r>
      <w:r w:rsidRPr="00661283">
        <w:rPr>
          <w:rFonts w:hint="cs"/>
          <w:b/>
          <w:bCs/>
          <w:sz w:val="28"/>
          <w:szCs w:val="28"/>
          <w:rtl/>
          <w:lang w:bidi="ar-IQ"/>
        </w:rPr>
        <w:t>.</w:t>
      </w:r>
    </w:p>
    <w:p w14:paraId="42F986BB" w14:textId="77777777" w:rsidR="00215CB5" w:rsidRPr="00661283" w:rsidRDefault="00215CB5" w:rsidP="00215CB5">
      <w:pPr>
        <w:pStyle w:val="ListParagraph"/>
        <w:tabs>
          <w:tab w:val="left" w:pos="450"/>
        </w:tabs>
        <w:spacing w:line="360" w:lineRule="auto"/>
        <w:ind w:left="0"/>
        <w:jc w:val="both"/>
        <w:rPr>
          <w:sz w:val="28"/>
          <w:szCs w:val="28"/>
          <w:rtl/>
          <w:lang w:bidi="ar-IQ"/>
        </w:rPr>
      </w:pPr>
      <w:r w:rsidRPr="00661283">
        <w:rPr>
          <w:rFonts w:hint="cs"/>
          <w:b/>
          <w:bCs/>
          <w:sz w:val="28"/>
          <w:szCs w:val="28"/>
          <w:u w:val="single"/>
          <w:rtl/>
          <w:lang w:bidi="ar-IQ"/>
        </w:rPr>
        <w:t xml:space="preserve">  والتحفظ يكون في المعاهدات الجماعية فقط  ، وهناك معاهدات تمنع التحفظ وأخرى تجيزه</w:t>
      </w:r>
      <w:r w:rsidRPr="00661283">
        <w:rPr>
          <w:rFonts w:hint="cs"/>
          <w:sz w:val="28"/>
          <w:szCs w:val="28"/>
          <w:rtl/>
          <w:lang w:bidi="ar-IQ"/>
        </w:rPr>
        <w:t xml:space="preserve"> . </w:t>
      </w:r>
    </w:p>
    <w:p w14:paraId="79B29C61" w14:textId="77777777" w:rsidR="00215CB5" w:rsidRPr="00661283" w:rsidRDefault="00215CB5" w:rsidP="00215CB5">
      <w:pPr>
        <w:pStyle w:val="ListParagraph"/>
        <w:tabs>
          <w:tab w:val="left" w:pos="450"/>
        </w:tabs>
        <w:spacing w:line="360" w:lineRule="auto"/>
        <w:ind w:left="0"/>
        <w:jc w:val="both"/>
        <w:rPr>
          <w:b/>
          <w:bCs/>
          <w:sz w:val="28"/>
          <w:szCs w:val="28"/>
          <w:u w:val="single"/>
          <w:rtl/>
          <w:lang w:bidi="ar-IQ"/>
        </w:rPr>
      </w:pPr>
      <w:r w:rsidRPr="00661283">
        <w:rPr>
          <w:rFonts w:hint="cs"/>
          <w:b/>
          <w:bCs/>
          <w:sz w:val="28"/>
          <w:szCs w:val="28"/>
          <w:u w:val="single"/>
          <w:rtl/>
          <w:lang w:bidi="ar-IQ"/>
        </w:rPr>
        <w:t xml:space="preserve">أ - الحالات التي لا يجوز فيها التحفظ </w:t>
      </w:r>
    </w:p>
    <w:p w14:paraId="54263D62" w14:textId="77777777" w:rsidR="00215CB5" w:rsidRPr="00661283" w:rsidRDefault="00215CB5" w:rsidP="00215CB5">
      <w:pPr>
        <w:pStyle w:val="ListParagraph"/>
        <w:numPr>
          <w:ilvl w:val="0"/>
          <w:numId w:val="1"/>
        </w:numPr>
        <w:tabs>
          <w:tab w:val="left" w:pos="450"/>
        </w:tabs>
        <w:spacing w:line="360" w:lineRule="auto"/>
        <w:jc w:val="both"/>
        <w:rPr>
          <w:sz w:val="28"/>
          <w:szCs w:val="28"/>
          <w:lang w:bidi="ar-IQ"/>
        </w:rPr>
      </w:pPr>
      <w:r w:rsidRPr="00661283">
        <w:rPr>
          <w:rFonts w:hint="cs"/>
          <w:sz w:val="28"/>
          <w:szCs w:val="28"/>
          <w:rtl/>
          <w:lang w:bidi="ar-IQ"/>
        </w:rPr>
        <w:t>إذا كان التحفظ محظوراً في نص المعاهدة يمنع التحفظ .</w:t>
      </w:r>
    </w:p>
    <w:p w14:paraId="5A0DB416" w14:textId="77777777" w:rsidR="00215CB5" w:rsidRPr="00661283" w:rsidRDefault="00215CB5" w:rsidP="00215CB5">
      <w:pPr>
        <w:pStyle w:val="ListParagraph"/>
        <w:numPr>
          <w:ilvl w:val="0"/>
          <w:numId w:val="1"/>
        </w:numPr>
        <w:tabs>
          <w:tab w:val="left" w:pos="450"/>
        </w:tabs>
        <w:spacing w:line="360" w:lineRule="auto"/>
        <w:jc w:val="both"/>
        <w:rPr>
          <w:sz w:val="28"/>
          <w:szCs w:val="28"/>
          <w:lang w:bidi="ar-IQ"/>
        </w:rPr>
      </w:pPr>
      <w:r w:rsidRPr="00661283">
        <w:rPr>
          <w:rFonts w:hint="cs"/>
          <w:sz w:val="28"/>
          <w:szCs w:val="28"/>
          <w:rtl/>
          <w:lang w:bidi="ar-IQ"/>
        </w:rPr>
        <w:t xml:space="preserve">حظر التحفظ على نصوص معينة منعت المعاهدة التحفظ عليها . </w:t>
      </w:r>
    </w:p>
    <w:p w14:paraId="5AC2A7E0" w14:textId="77777777" w:rsidR="00215CB5" w:rsidRPr="00640555" w:rsidRDefault="00215CB5" w:rsidP="00215CB5">
      <w:pPr>
        <w:pStyle w:val="ListParagraph"/>
        <w:numPr>
          <w:ilvl w:val="0"/>
          <w:numId w:val="1"/>
        </w:numPr>
        <w:tabs>
          <w:tab w:val="left" w:pos="450"/>
        </w:tabs>
        <w:spacing w:line="360" w:lineRule="auto"/>
        <w:jc w:val="both"/>
        <w:rPr>
          <w:sz w:val="28"/>
          <w:szCs w:val="28"/>
          <w:lang w:bidi="ar-IQ"/>
        </w:rPr>
      </w:pPr>
      <w:r w:rsidRPr="00661283">
        <w:rPr>
          <w:rFonts w:hint="cs"/>
          <w:sz w:val="28"/>
          <w:szCs w:val="28"/>
          <w:rtl/>
          <w:lang w:bidi="ar-IQ"/>
        </w:rPr>
        <w:t xml:space="preserve">اذا كان التحفظ مخالفاً لموضوع المعاهدة والغرض منها . </w:t>
      </w:r>
    </w:p>
    <w:p w14:paraId="78AF2E30" w14:textId="77777777" w:rsidR="00215CB5" w:rsidRPr="00661283" w:rsidRDefault="00215CB5" w:rsidP="00215CB5">
      <w:pPr>
        <w:pStyle w:val="ListParagraph"/>
        <w:tabs>
          <w:tab w:val="left" w:pos="450"/>
        </w:tabs>
        <w:spacing w:line="360" w:lineRule="auto"/>
        <w:ind w:left="0"/>
        <w:jc w:val="both"/>
        <w:rPr>
          <w:b/>
          <w:bCs/>
          <w:sz w:val="28"/>
          <w:szCs w:val="28"/>
          <w:u w:val="single"/>
          <w:rtl/>
          <w:lang w:bidi="ar-IQ"/>
        </w:rPr>
      </w:pPr>
      <w:r w:rsidRPr="00661283">
        <w:rPr>
          <w:rFonts w:hint="cs"/>
          <w:b/>
          <w:bCs/>
          <w:sz w:val="28"/>
          <w:szCs w:val="28"/>
          <w:u w:val="single"/>
          <w:rtl/>
          <w:lang w:bidi="ar-IQ"/>
        </w:rPr>
        <w:t xml:space="preserve">ب- الآثار القانونية للتحفظ </w:t>
      </w:r>
    </w:p>
    <w:p w14:paraId="738BE444" w14:textId="77777777" w:rsidR="00215CB5" w:rsidRPr="00661283" w:rsidRDefault="00215CB5" w:rsidP="00215CB5">
      <w:pPr>
        <w:pStyle w:val="ListParagraph"/>
        <w:numPr>
          <w:ilvl w:val="0"/>
          <w:numId w:val="3"/>
        </w:numPr>
        <w:tabs>
          <w:tab w:val="left" w:pos="450"/>
        </w:tabs>
        <w:spacing w:line="360" w:lineRule="auto"/>
        <w:jc w:val="both"/>
        <w:rPr>
          <w:sz w:val="28"/>
          <w:szCs w:val="28"/>
          <w:lang w:bidi="ar-IQ"/>
        </w:rPr>
      </w:pPr>
      <w:r w:rsidRPr="00661283">
        <w:rPr>
          <w:rFonts w:hint="cs"/>
          <w:sz w:val="28"/>
          <w:szCs w:val="28"/>
          <w:rtl/>
          <w:lang w:bidi="ar-IQ"/>
        </w:rPr>
        <w:t>التحفظ يعدل نصوص المعاهدة بالنسبة للمتحفظ في علاقته مع الطرف الآخر .</w:t>
      </w:r>
    </w:p>
    <w:p w14:paraId="58C0F638" w14:textId="77777777" w:rsidR="00215CB5" w:rsidRPr="00661283" w:rsidRDefault="00215CB5" w:rsidP="00215CB5">
      <w:pPr>
        <w:pStyle w:val="ListParagraph"/>
        <w:numPr>
          <w:ilvl w:val="0"/>
          <w:numId w:val="3"/>
        </w:numPr>
        <w:tabs>
          <w:tab w:val="left" w:pos="450"/>
        </w:tabs>
        <w:spacing w:line="360" w:lineRule="auto"/>
        <w:jc w:val="both"/>
        <w:rPr>
          <w:sz w:val="28"/>
          <w:szCs w:val="28"/>
          <w:lang w:bidi="ar-IQ"/>
        </w:rPr>
      </w:pPr>
      <w:r w:rsidRPr="00661283">
        <w:rPr>
          <w:rFonts w:hint="cs"/>
          <w:sz w:val="28"/>
          <w:szCs w:val="28"/>
          <w:rtl/>
          <w:lang w:bidi="ar-IQ"/>
        </w:rPr>
        <w:t>لا يترتب على التحفظ تعديل نصوص المعاهدة بالنسبة للدول الاخرى التي لم تتحفظ في علاقتها مع بعضها .</w:t>
      </w:r>
    </w:p>
    <w:p w14:paraId="7DB2A35F" w14:textId="77777777" w:rsidR="00215CB5" w:rsidRPr="00661283" w:rsidRDefault="00215CB5" w:rsidP="00215CB5">
      <w:pPr>
        <w:pStyle w:val="ListParagraph"/>
        <w:numPr>
          <w:ilvl w:val="0"/>
          <w:numId w:val="3"/>
        </w:numPr>
        <w:tabs>
          <w:tab w:val="left" w:pos="450"/>
        </w:tabs>
        <w:spacing w:line="360" w:lineRule="auto"/>
        <w:jc w:val="both"/>
        <w:rPr>
          <w:sz w:val="28"/>
          <w:szCs w:val="28"/>
          <w:lang w:bidi="ar-IQ"/>
        </w:rPr>
      </w:pPr>
      <w:r w:rsidRPr="00661283">
        <w:rPr>
          <w:rFonts w:hint="cs"/>
          <w:sz w:val="28"/>
          <w:szCs w:val="28"/>
          <w:rtl/>
          <w:lang w:bidi="ar-IQ"/>
        </w:rPr>
        <w:t xml:space="preserve">اذا اعترضت دولة على تحفظ صادر عن دولة ، فإن نصوص المعاهدة التي ورد عليها التحفظ لا تسري بين الدولتين في حدود هذا التحفظ .  </w:t>
      </w:r>
    </w:p>
    <w:p w14:paraId="287B630C" w14:textId="77777777" w:rsidR="007C2654" w:rsidRPr="00215CB5" w:rsidRDefault="007C2654" w:rsidP="00215CB5"/>
    <w:sectPr w:rsidR="007C2654" w:rsidRPr="00215CB5" w:rsidSect="00E17FEB">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438F0"/>
    <w:multiLevelType w:val="hybridMultilevel"/>
    <w:tmpl w:val="AD0A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40636"/>
    <w:multiLevelType w:val="hybridMultilevel"/>
    <w:tmpl w:val="8F8C60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433DEF"/>
    <w:multiLevelType w:val="hybridMultilevel"/>
    <w:tmpl w:val="93385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969341">
    <w:abstractNumId w:val="0"/>
  </w:num>
  <w:num w:numId="2" w16cid:durableId="392655704">
    <w:abstractNumId w:val="1"/>
  </w:num>
  <w:num w:numId="3" w16cid:durableId="1587955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8CB"/>
    <w:rsid w:val="00215CB5"/>
    <w:rsid w:val="007C2654"/>
    <w:rsid w:val="009358CB"/>
    <w:rsid w:val="00E17F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C9288"/>
  <w15:chartTrackingRefBased/>
  <w15:docId w15:val="{93EA9787-19C0-494D-91C0-0A64C6DD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5CB5"/>
    <w:pPr>
      <w:bidi/>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C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Hummadi</dc:creator>
  <cp:keywords/>
  <dc:description/>
  <cp:lastModifiedBy>Sami Hummadi</cp:lastModifiedBy>
  <cp:revision>2</cp:revision>
  <dcterms:created xsi:type="dcterms:W3CDTF">2024-03-24T15:08:00Z</dcterms:created>
  <dcterms:modified xsi:type="dcterms:W3CDTF">2024-03-24T15:09:00Z</dcterms:modified>
</cp:coreProperties>
</file>