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160"/>
        <w:jc w:val="center"/>
        <w:rPr>
          <w:color w:val="000000"/>
          <w:sz w:val="48"/>
          <w:szCs w:val="48"/>
        </w:rPr>
      </w:pPr>
      <w:r>
        <w:rPr>
          <w:color w:val="000000"/>
          <w:sz w:val="48"/>
          <w:szCs w:val="48"/>
        </w:rPr>
        <w:t>MODULE DESCRIPTION FORM</w:t>
      </w:r>
    </w:p>
    <w:p>
      <w:pPr>
        <w:pStyle w:val="Normal"/>
        <w:bidi w:val="1"/>
        <w:jc w:val="center"/>
        <w:rPr>
          <w:sz w:val="48"/>
          <w:szCs w:val="48"/>
        </w:rPr>
      </w:pPr>
      <w:bookmarkStart w:id="0" w:name="_heading=h.gjdgxs"/>
      <w:bookmarkEnd w:id="0"/>
      <w:r>
        <w:rPr>
          <w:sz w:val="48"/>
          <w:sz w:val="48"/>
          <w:szCs w:val="48"/>
          <w:rtl w:val="true"/>
        </w:rPr>
        <w:t>نموذج وصف المادة الدراسية</w:t>
      </w:r>
    </w:p>
    <w:p>
      <w:pPr>
        <w:pStyle w:val="Normal"/>
        <w:bidi w:val="1"/>
        <w:jc w:val="center"/>
        <w:rPr>
          <w:sz w:val="24"/>
          <w:szCs w:val="24"/>
        </w:rPr>
      </w:pPr>
      <w:r>
        <w:rPr>
          <w:sz w:val="24"/>
          <w:szCs w:val="24"/>
          <w:rtl w:val="true"/>
        </w:rPr>
      </w:r>
    </w:p>
    <w:p>
      <w:pPr>
        <w:pStyle w:val="Normal"/>
        <w:bidi w:val="1"/>
        <w:jc w:val="center"/>
        <w:rPr>
          <w:sz w:val="24"/>
          <w:szCs w:val="24"/>
        </w:rPr>
      </w:pPr>
      <w:r>
        <w:rPr>
          <w:sz w:val="24"/>
          <w:szCs w:val="24"/>
          <w:rtl w:val="true"/>
        </w:rPr>
      </w:r>
    </w:p>
    <w:tbl>
      <w:tblPr>
        <w:tblStyle w:val="ac"/>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1753"/>
        <w:gridCol w:w="1332"/>
        <w:gridCol w:w="152"/>
        <w:gridCol w:w="2188"/>
        <w:gridCol w:w="1061"/>
        <w:gridCol w:w="169"/>
        <w:gridCol w:w="632"/>
        <w:gridCol w:w="1466"/>
        <w:gridCol w:w="1701"/>
      </w:tblGrid>
      <w:tr>
        <w:trPr>
          <w:trHeight w:val="280" w:hRule="atLeast"/>
        </w:trPr>
        <w:tc>
          <w:tcPr>
            <w:tcW w:w="10454" w:type="dxa"/>
            <w:gridSpan w:val="9"/>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before="80" w:after="80"/>
              <w:jc w:val="center"/>
              <w:rPr>
                <w:b/>
                <w:color w:val="17365D"/>
                <w:sz w:val="28"/>
                <w:szCs w:val="28"/>
              </w:rPr>
            </w:pPr>
            <w:r>
              <w:rPr>
                <w:b/>
                <w:color w:val="17365D"/>
                <w:sz w:val="28"/>
                <w:szCs w:val="28"/>
              </w:rPr>
              <w:t>Module Information</w:t>
            </w:r>
          </w:p>
          <w:p>
            <w:pPr>
              <w:pStyle w:val="Normal"/>
              <w:pBdr/>
              <w:bidi w:val="1"/>
              <w:spacing w:before="0" w:after="160"/>
              <w:jc w:val="center"/>
              <w:rPr>
                <w:b/>
                <w:color w:val="17365D"/>
                <w:sz w:val="28"/>
                <w:szCs w:val="28"/>
              </w:rPr>
            </w:pPr>
            <w:r>
              <w:rPr>
                <w:b/>
                <w:b/>
                <w:color w:val="17365D"/>
                <w:sz w:val="28"/>
                <w:sz w:val="28"/>
                <w:szCs w:val="28"/>
                <w:rtl w:val="true"/>
              </w:rPr>
              <w:t>معلومات المادة الدراسية</w:t>
            </w:r>
          </w:p>
        </w:tc>
      </w:tr>
      <w:tr>
        <w:trPr>
          <w:trHeight w:val="49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Title</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8"/>
                <w:szCs w:val="28"/>
              </w:rPr>
            </w:pPr>
            <w:r>
              <w:rPr>
                <w:rFonts w:cs="Calibri" w:ascii="Calibri" w:hAnsi="Calibri" w:asciiTheme="majorHAnsi" w:cstheme="majorHAnsi" w:hAnsiTheme="majorHAnsi"/>
                <w:color w:val="FF0000"/>
                <w:sz w:val="28"/>
                <w:szCs w:val="28"/>
              </w:rPr>
              <w:t>Advanced Computer Networks</w:t>
            </w:r>
            <w:r>
              <w:rPr>
                <w:rFonts w:cs="Calibri" w:ascii="Calibri" w:hAnsi="Calibri" w:asciiTheme="majorHAnsi" w:cstheme="majorHAnsi" w:hAnsiTheme="majorHAnsi"/>
                <w:color w:val="FF0000"/>
                <w:sz w:val="28"/>
                <w:szCs w:val="28"/>
                <w:rtl w:val="true"/>
              </w:rPr>
              <w:t xml:space="preserve"> </w:t>
            </w:r>
          </w:p>
        </w:tc>
        <w:tc>
          <w:tcPr>
            <w:tcW w:w="3799" w:type="dxa"/>
            <w:gridSpan w:val="3"/>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b/>
              </w:rPr>
            </w:pPr>
            <w:r>
              <w:rPr>
                <w:b/>
              </w:rPr>
              <w:t>Module Delivery</w:t>
            </w:r>
          </w:p>
        </w:tc>
      </w:tr>
      <w:tr>
        <w:trPr>
          <w:trHeight w:val="40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Type</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8"/>
                <w:szCs w:val="28"/>
              </w:rPr>
            </w:pPr>
            <w:r>
              <w:rPr>
                <w:rFonts w:cs="Calibri" w:ascii="Calibri" w:hAnsi="Calibri" w:asciiTheme="majorHAnsi" w:cstheme="majorHAnsi" w:hAnsiTheme="majorHAnsi"/>
                <w:sz w:val="24"/>
                <w:szCs w:val="24"/>
              </w:rPr>
              <w:t>Core</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numPr>
                <w:ilvl w:val="0"/>
                <w:numId w:val="2"/>
              </w:numPr>
              <w:spacing w:before="80" w:after="160"/>
              <w:rPr>
                <w:b/>
              </w:rPr>
            </w:pPr>
            <w:r>
              <w:rPr>
                <w:b/>
              </w:rPr>
              <w:t xml:space="preserve">☒ </w:t>
            </w:r>
            <w:r>
              <w:rPr>
                <w:b/>
              </w:rPr>
              <w:t xml:space="preserve">Theory    </w:t>
            </w:r>
          </w:p>
          <w:p>
            <w:pPr>
              <w:pStyle w:val="Normal"/>
              <w:numPr>
                <w:ilvl w:val="0"/>
                <w:numId w:val="1"/>
              </w:numPr>
              <w:rPr>
                <w:b/>
              </w:rPr>
            </w:pPr>
            <w:r>
              <w:rPr>
                <w:b/>
              </w:rPr>
              <w:t xml:space="preserve"> ☐</w:t>
            </w:r>
            <w:r>
              <w:rPr>
                <w:b/>
              </w:rPr>
              <w:t>Lecture</w:t>
            </w:r>
          </w:p>
          <w:p>
            <w:pPr>
              <w:pStyle w:val="Normal"/>
              <w:numPr>
                <w:ilvl w:val="0"/>
                <w:numId w:val="1"/>
              </w:numPr>
              <w:rPr>
                <w:b/>
              </w:rPr>
            </w:pPr>
            <w:r>
              <w:rPr>
                <w:b/>
              </w:rPr>
              <w:t xml:space="preserve">☒ </w:t>
            </w:r>
            <w:r>
              <w:rPr>
                <w:b/>
              </w:rPr>
              <w:t xml:space="preserve">Lab </w:t>
            </w:r>
          </w:p>
          <w:p>
            <w:pPr>
              <w:pStyle w:val="Normal"/>
              <w:numPr>
                <w:ilvl w:val="0"/>
                <w:numId w:val="1"/>
              </w:numPr>
              <w:rPr>
                <w:b/>
              </w:rPr>
            </w:pPr>
            <w:r>
              <w:rPr>
                <w:b/>
              </w:rPr>
              <w:t xml:space="preserve">☒ </w:t>
            </w:r>
            <w:r>
              <w:rPr>
                <w:b/>
              </w:rPr>
              <w:t>Tutorial</w:t>
            </w:r>
          </w:p>
          <w:p>
            <w:pPr>
              <w:pStyle w:val="Normal"/>
              <w:numPr>
                <w:ilvl w:val="0"/>
                <w:numId w:val="1"/>
              </w:numPr>
              <w:rPr>
                <w:b/>
              </w:rPr>
            </w:pPr>
            <w:r>
              <w:rPr>
                <w:b/>
              </w:rPr>
              <w:t xml:space="preserve">☒ </w:t>
            </w:r>
            <w:r>
              <w:rPr>
                <w:b/>
              </w:rPr>
              <w:t>Practical</w:t>
            </w:r>
          </w:p>
          <w:p>
            <w:pPr>
              <w:pStyle w:val="Normal"/>
              <w:numPr>
                <w:ilvl w:val="0"/>
                <w:numId w:val="1"/>
              </w:numPr>
              <w:spacing w:before="0" w:after="80"/>
              <w:rPr>
                <w:b/>
              </w:rPr>
            </w:pPr>
            <w:r>
              <w:rPr>
                <w:b/>
              </w:rPr>
              <w:t xml:space="preserve">☐ </w:t>
            </w:r>
            <w:r>
              <w:rPr>
                <w:b/>
              </w:rPr>
              <w:t>Seminar</w:t>
            </w:r>
          </w:p>
        </w:tc>
      </w:tr>
      <w:tr>
        <w:trPr>
          <w:trHeight w:val="450"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Code</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Normal"/>
              <w:spacing w:before="80" w:after="80"/>
              <w:ind w:left="90"/>
              <w:jc w:val="center"/>
              <w:rPr>
                <w:rFonts w:ascii="Calibri" w:hAnsi="Calibri" w:cs="Calibri" w:asciiTheme="majorHAnsi" w:cstheme="majorHAnsi" w:hAnsiTheme="majorHAnsi"/>
                <w:b w:val="false"/>
                <w:color w:val="FF0000"/>
                <w:sz w:val="28"/>
                <w:szCs w:val="28"/>
              </w:rPr>
            </w:pPr>
            <w:r>
              <w:rPr>
                <w:rFonts w:ascii="Arial" w:hAnsi="Arial"/>
                <w:b/>
                <w:bCs/>
                <w:i w:val="false"/>
                <w:caps w:val="false"/>
                <w:smallCaps w:val="false"/>
                <w:color w:val="C9211E"/>
                <w:spacing w:val="0"/>
                <w:sz w:val="18"/>
              </w:rPr>
              <w:t>ADCN222</w:t>
            </w:r>
            <w:r>
              <w:rPr/>
              <w:t xml:space="preserve"> </w:t>
            </w:r>
          </w:p>
        </w:tc>
        <w:tc>
          <w:tcPr>
            <w:tcW w:w="3799" w:type="dxa"/>
            <w:gridSpan w:val="3"/>
            <w:vMerge w:val="continue"/>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pBdr/>
              <w:spacing w:lineRule="auto" w:line="276" w:before="0" w:after="160"/>
              <w:rPr>
                <w:color w:val="FF0000"/>
                <w:sz w:val="28"/>
                <w:szCs w:val="28"/>
              </w:rPr>
            </w:pPr>
            <w:r>
              <w:rPr>
                <w:color w:val="FF0000"/>
                <w:sz w:val="28"/>
                <w:szCs w:val="28"/>
              </w:rPr>
            </w:r>
          </w:p>
        </w:tc>
      </w:tr>
      <w:tr>
        <w:trPr>
          <w:trHeight w:val="40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 xml:space="preserve">ECTS Credits </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8"/>
                <w:szCs w:val="28"/>
              </w:rPr>
            </w:pPr>
            <w:r>
              <w:rPr>
                <w:rFonts w:cs="Calibri" w:ascii="Calibri" w:hAnsi="Calibri" w:asciiTheme="majorHAnsi" w:cstheme="majorHAnsi" w:hAnsiTheme="majorHAnsi"/>
                <w:sz w:val="24"/>
                <w:szCs w:val="24"/>
                <w:shd w:fill="E8EAED" w:val="clear"/>
              </w:rPr>
              <w:t>7</w:t>
            </w:r>
          </w:p>
        </w:tc>
        <w:tc>
          <w:tcPr>
            <w:tcW w:w="3799" w:type="dxa"/>
            <w:gridSpan w:val="3"/>
            <w:vMerge w:val="continue"/>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pBdr/>
              <w:spacing w:lineRule="auto" w:line="276" w:before="0" w:after="160"/>
              <w:rPr>
                <w:color w:val="FF0000"/>
                <w:sz w:val="28"/>
                <w:szCs w:val="28"/>
              </w:rPr>
            </w:pPr>
            <w:r>
              <w:rPr>
                <w:color w:val="FF0000"/>
                <w:sz w:val="28"/>
                <w:szCs w:val="28"/>
              </w:rPr>
            </w:r>
          </w:p>
        </w:tc>
      </w:tr>
      <w:tr>
        <w:trPr>
          <w:trHeight w:val="40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SWL (hr/sem)</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4"/>
                <w:szCs w:val="24"/>
              </w:rPr>
            </w:pPr>
            <w:r>
              <w:rPr>
                <w:rFonts w:cs="Calibri" w:ascii="Calibri" w:hAnsi="Calibri" w:asciiTheme="majorHAnsi" w:cstheme="majorHAnsi" w:hAnsiTheme="majorHAnsi"/>
                <w:color w:val="FF0000"/>
                <w:sz w:val="24"/>
                <w:szCs w:val="24"/>
              </w:rPr>
              <w:t>175</w:t>
            </w:r>
          </w:p>
        </w:tc>
        <w:tc>
          <w:tcPr>
            <w:tcW w:w="3799" w:type="dxa"/>
            <w:gridSpan w:val="3"/>
            <w:vMerge w:val="continue"/>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pBdr/>
              <w:spacing w:lineRule="auto" w:line="276" w:before="0" w:after="160"/>
              <w:rPr>
                <w:color w:val="FF0000"/>
                <w:sz w:val="24"/>
                <w:szCs w:val="24"/>
              </w:rPr>
            </w:pPr>
            <w:r>
              <w:rPr>
                <w:color w:val="FF0000"/>
                <w:sz w:val="24"/>
                <w:szCs w:val="24"/>
              </w:rPr>
            </w:r>
          </w:p>
        </w:tc>
      </w:tr>
      <w:tr>
        <w:trPr>
          <w:trHeight w:val="220" w:hRule="atLeast"/>
        </w:trPr>
        <w:tc>
          <w:tcPr>
            <w:tcW w:w="3237" w:type="dxa"/>
            <w:gridSpan w:val="3"/>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Module Level</w:t>
            </w:r>
          </w:p>
        </w:tc>
        <w:tc>
          <w:tcPr>
            <w:tcW w:w="2188" w:type="dxa"/>
            <w:tcBorders>
              <w:top w:val="single" w:sz="4" w:space="0" w:color="000000"/>
              <w:left w:val="single" w:sz="4" w:space="0" w:color="000000"/>
              <w:bottom w:val="single" w:sz="4" w:space="0" w:color="000000"/>
            </w:tcBorders>
            <w:vAlign w:val="center"/>
          </w:tcPr>
          <w:p>
            <w:pPr>
              <w:pStyle w:val="Normal"/>
              <w:spacing w:before="80" w:after="80"/>
              <w:ind w:hanging="720"/>
              <w:rPr>
                <w:rFonts w:ascii="Calibri" w:hAnsi="Calibri" w:cs="Calibri" w:asciiTheme="majorHAnsi" w:cstheme="majorHAnsi" w:hAnsiTheme="majorHAnsi"/>
              </w:rPr>
            </w:pPr>
            <w:r>
              <w:rPr>
                <w:rFonts w:cs="Calibri" w:cstheme="majorHAnsi"/>
              </w:rPr>
              <w:t>UGx11 2</w:t>
            </w:r>
          </w:p>
        </w:tc>
        <w:tc>
          <w:tcPr>
            <w:tcW w:w="3328" w:type="dxa"/>
            <w:gridSpan w:val="4"/>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before="80" w:after="80"/>
              <w:rPr>
                <w:rFonts w:ascii="Calibri" w:hAnsi="Calibri" w:cs="Calibri" w:asciiTheme="majorHAnsi" w:cstheme="majorHAnsi" w:hAnsiTheme="majorHAnsi"/>
                <w:b/>
              </w:rPr>
            </w:pPr>
            <w:r>
              <w:rPr>
                <w:rFonts w:cs="Calibri" w:cstheme="majorHAnsi"/>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2</w:t>
            </w:r>
          </w:p>
        </w:tc>
      </w:tr>
      <w:tr>
        <w:trPr>
          <w:trHeight w:val="220" w:hRule="atLeast"/>
        </w:trPr>
        <w:tc>
          <w:tcPr>
            <w:tcW w:w="3237" w:type="dxa"/>
            <w:gridSpan w:val="3"/>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Administering Department</w:t>
            </w:r>
          </w:p>
        </w:tc>
        <w:tc>
          <w:tcPr>
            <w:tcW w:w="2188"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Type Dept. Code</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b/>
              </w:rPr>
            </w:pPr>
            <w:r>
              <w:rPr>
                <w:rFonts w:cs="Calibri" w:cstheme="majorHAnsi"/>
                <w:b/>
              </w:rPr>
              <w:t xml:space="preserve"> </w:t>
            </w:r>
            <w:r>
              <w:rPr>
                <w:rFonts w:cs="Calibri" w:cstheme="majorHAnsi"/>
                <w:b/>
              </w:rPr>
              <w:t>College</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rPr>
              <w:t>Type College Code</w:t>
            </w:r>
          </w:p>
        </w:tc>
      </w:tr>
      <w:tr>
        <w:trPr>
          <w:trHeight w:val="220"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Module Leader</w:t>
            </w:r>
          </w:p>
        </w:tc>
        <w:tc>
          <w:tcPr>
            <w:tcW w:w="367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80" w:after="80"/>
              <w:ind w:left="90"/>
              <w:rPr>
                <w:rFonts w:ascii="Calibri" w:hAnsi="Calibri" w:cs="Calibri" w:asciiTheme="majorHAnsi" w:cstheme="majorHAnsi" w:hAnsiTheme="majorHAnsi"/>
                <w:sz w:val="24"/>
                <w:szCs w:val="24"/>
              </w:rPr>
            </w:pPr>
            <w:r>
              <w:rPr>
                <w:rFonts w:cs="Calibri" w:cstheme="majorHAnsi"/>
                <w:sz w:val="24"/>
                <w:szCs w:val="24"/>
                <w:shd w:fill="FFFFFF" w:val="clear"/>
              </w:rPr>
              <w:t>Dr. Saman Hameed Amin</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b/>
              </w:rPr>
              <w:t>e-mail</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Calibri" w:hAnsi="Calibri" w:cs="Calibri" w:asciiTheme="majorHAnsi" w:cstheme="majorHAnsi" w:hAnsiTheme="majorHAnsi"/>
              </w:rPr>
            </w:pPr>
            <w:r>
              <w:rPr>
                <w:rFonts w:cs="Calibri" w:cstheme="majorHAnsi"/>
              </w:rPr>
              <w:t>120108@uotechnology.edu.iq</w:t>
            </w:r>
          </w:p>
        </w:tc>
      </w:tr>
      <w:tr>
        <w:trPr>
          <w:trHeight w:val="220" w:hRule="atLeast"/>
        </w:trPr>
        <w:tc>
          <w:tcPr>
            <w:tcW w:w="3237" w:type="dxa"/>
            <w:gridSpan w:val="3"/>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Module Leader’s Acad. Title</w:t>
            </w:r>
          </w:p>
        </w:tc>
        <w:tc>
          <w:tcPr>
            <w:tcW w:w="2188"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 xml:space="preserve">Lecturer </w:t>
            </w:r>
          </w:p>
        </w:tc>
        <w:tc>
          <w:tcPr>
            <w:tcW w:w="3328" w:type="dxa"/>
            <w:gridSpan w:val="4"/>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b/>
              </w:rPr>
            </w:pPr>
            <w:r>
              <w:rPr>
                <w:rFonts w:cs="Calibri" w:cstheme="majorHAnsi"/>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Ph.D.</w:t>
            </w:r>
          </w:p>
        </w:tc>
      </w:tr>
      <w:tr>
        <w:trPr>
          <w:trHeight w:val="220"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Module Tutor</w:t>
            </w:r>
          </w:p>
        </w:tc>
        <w:tc>
          <w:tcPr>
            <w:tcW w:w="367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80" w:after="80"/>
              <w:ind w:left="90"/>
              <w:rPr>
                <w:rFonts w:ascii="Calibri" w:hAnsi="Calibri" w:cs="Calibri" w:asciiTheme="majorHAnsi" w:cstheme="majorHAnsi" w:hAnsiTheme="majorHAnsi"/>
                <w:b/>
                <w:bCs/>
              </w:rPr>
            </w:pPr>
            <w:r>
              <w:rPr>
                <w:rFonts w:cs="Calibri" w:cstheme="majorHAnsi"/>
                <w:b/>
                <w:bCs/>
              </w:rPr>
              <w:t>None</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b/>
              </w:rPr>
              <w:t>e-mail</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b/>
                <w:bCs/>
              </w:rPr>
            </w:pPr>
            <w:r>
              <w:rPr>
                <w:rFonts w:cs="Calibri" w:cstheme="majorHAnsi"/>
                <w:b/>
                <w:bCs/>
              </w:rPr>
              <w:t>None</w:t>
            </w:r>
          </w:p>
        </w:tc>
      </w:tr>
      <w:tr>
        <w:trPr>
          <w:trHeight w:val="220" w:hRule="atLeast"/>
        </w:trPr>
        <w:tc>
          <w:tcPr>
            <w:tcW w:w="3085" w:type="dxa"/>
            <w:gridSpan w:val="2"/>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Peer Reviewer Name</w:t>
            </w:r>
          </w:p>
        </w:tc>
        <w:tc>
          <w:tcPr>
            <w:tcW w:w="2340" w:type="dxa"/>
            <w:gridSpan w:val="2"/>
            <w:tcBorders>
              <w:top w:val="single" w:sz="4" w:space="0" w:color="000000"/>
              <w:left w:val="single" w:sz="4" w:space="0" w:color="000000"/>
              <w:bottom w:val="single" w:sz="4" w:space="0" w:color="000000"/>
            </w:tcBorders>
            <w:vAlign w:val="center"/>
          </w:tcPr>
          <w:p>
            <w:pPr>
              <w:pStyle w:val="ListParagraph"/>
              <w:numPr>
                <w:ilvl w:val="0"/>
                <w:numId w:val="3"/>
              </w:numPr>
              <w:spacing w:before="80" w:after="80"/>
              <w:ind w:hanging="303" w:left="303"/>
              <w:contextualSpacing/>
              <w:rPr>
                <w:rFonts w:ascii="Calibri" w:hAnsi="Calibri" w:cs="Calibri" w:asciiTheme="majorHAnsi" w:cstheme="majorHAnsi" w:hAnsiTheme="majorHAnsi"/>
                <w:sz w:val="24"/>
                <w:szCs w:val="24"/>
              </w:rPr>
            </w:pPr>
            <w:r>
              <w:rPr>
                <w:rFonts w:cs="Calibri" w:cstheme="majorHAnsi"/>
              </w:rPr>
              <w:t xml:space="preserve"> </w:t>
            </w:r>
            <w:r>
              <w:rPr>
                <w:rFonts w:cs="Calibri" w:cstheme="majorHAnsi"/>
                <w:sz w:val="24"/>
                <w:szCs w:val="24"/>
              </w:rPr>
              <w:t xml:space="preserve">Dr. Dhari Ali </w:t>
            </w:r>
          </w:p>
          <w:p>
            <w:pPr>
              <w:pStyle w:val="ListParagraph"/>
              <w:numPr>
                <w:ilvl w:val="0"/>
                <w:numId w:val="3"/>
              </w:numPr>
              <w:spacing w:before="80" w:after="80"/>
              <w:contextualSpacing/>
              <w:rPr>
                <w:rFonts w:ascii="Calibri" w:hAnsi="Calibri" w:cs="Calibri" w:asciiTheme="majorHAnsi" w:cstheme="majorHAnsi" w:hAnsiTheme="majorHAnsi"/>
              </w:rPr>
            </w:pPr>
            <w:r>
              <w:rPr>
                <w:rFonts w:cs="Calibri" w:cstheme="majorHAnsi"/>
                <w:sz w:val="24"/>
                <w:szCs w:val="24"/>
              </w:rPr>
              <w:t>Dr.</w:t>
            </w:r>
            <w:r>
              <w:rPr>
                <w:rFonts w:cs="Calibri" w:cstheme="majorHAnsi"/>
                <w:sz w:val="24"/>
                <w:szCs w:val="24"/>
                <w:shd w:fill="FFFFFF" w:val="clear"/>
              </w:rPr>
              <w:t xml:space="preserve"> Ammar Abdul Ameer</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b/>
              </w:rPr>
              <w:t>e-mail</w:t>
            </w:r>
          </w:p>
        </w:tc>
        <w:tc>
          <w:tcPr>
            <w:tcW w:w="3968" w:type="dxa"/>
            <w:gridSpan w:val="4"/>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ListParagraph"/>
              <w:numPr>
                <w:ilvl w:val="0"/>
                <w:numId w:val="4"/>
              </w:numPr>
              <w:spacing w:before="80" w:after="80"/>
              <w:contextualSpacing/>
              <w:rPr>
                <w:rFonts w:ascii="Calibri" w:hAnsi="Calibri" w:cs="Calibri" w:asciiTheme="majorHAnsi" w:cstheme="majorHAnsi" w:hAnsiTheme="majorHAnsi"/>
              </w:rPr>
            </w:pPr>
            <w:hyperlink r:id="rId2">
              <w:r>
                <w:rPr>
                  <w:rStyle w:val="ListLabel154"/>
                  <w:rFonts w:cs="Calibri" w:cstheme="majorHAnsi"/>
                </w:rPr>
                <w:t>Dhari.a.mahmood@uotechnology.edu.iq</w:t>
              </w:r>
            </w:hyperlink>
          </w:p>
          <w:p>
            <w:pPr>
              <w:pStyle w:val="Normal"/>
              <w:spacing w:before="80" w:after="80"/>
              <w:rPr>
                <w:rFonts w:ascii="Calibri" w:hAnsi="Calibri" w:cs="Calibri" w:asciiTheme="majorHAnsi" w:cstheme="majorHAnsi" w:hAnsiTheme="majorHAnsi"/>
                <w:sz w:val="20"/>
                <w:szCs w:val="20"/>
              </w:rPr>
            </w:pPr>
            <w:r>
              <w:rPr>
                <w:rFonts w:cs="Calibri" w:cstheme="majorHAnsi"/>
              </w:rPr>
              <w:t xml:space="preserve">2.     </w:t>
            </w:r>
            <w:hyperlink r:id="rId3">
              <w:r>
                <w:rPr>
                  <w:rStyle w:val="ListLabel154"/>
                  <w:rFonts w:cs="Calibri" w:cstheme="majorHAnsi"/>
                </w:rPr>
                <w:t>120016@uotechnology.edu.iq</w:t>
              </w:r>
            </w:hyperlink>
          </w:p>
        </w:tc>
      </w:tr>
      <w:tr>
        <w:trPr>
          <w:trHeight w:val="220" w:hRule="atLeast"/>
        </w:trPr>
        <w:tc>
          <w:tcPr>
            <w:tcW w:w="3085" w:type="dxa"/>
            <w:gridSpan w:val="2"/>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6" w:left="6" w:right="-99"/>
              <w:rPr>
                <w:rFonts w:ascii="Calibri" w:hAnsi="Calibri" w:cs="Calibri" w:asciiTheme="majorHAnsi" w:cstheme="majorHAnsi" w:hAnsiTheme="majorHAnsi"/>
                <w:b/>
              </w:rPr>
            </w:pPr>
            <w:r>
              <w:rPr>
                <w:rFonts w:cs="Calibri" w:cstheme="majorHAnsi"/>
                <w:b/>
              </w:rPr>
              <w:t>Scientific Committee Approval Date</w:t>
            </w:r>
          </w:p>
        </w:tc>
        <w:tc>
          <w:tcPr>
            <w:tcW w:w="2340" w:type="dxa"/>
            <w:gridSpan w:val="2"/>
            <w:tcBorders>
              <w:top w:val="single" w:sz="4" w:space="0" w:color="000000"/>
              <w:left w:val="single" w:sz="4" w:space="0" w:color="000000"/>
              <w:bottom w:val="single" w:sz="4" w:space="0" w:color="000000"/>
            </w:tcBorders>
            <w:vAlign w:val="center"/>
          </w:tcPr>
          <w:p>
            <w:pPr>
              <w:pStyle w:val="Normal"/>
              <w:spacing w:before="80" w:after="80"/>
              <w:ind w:left="360"/>
              <w:rPr>
                <w:rFonts w:ascii="Calibri" w:hAnsi="Calibri" w:cs="Calibri" w:asciiTheme="majorHAnsi" w:cstheme="majorHAnsi" w:hAnsiTheme="majorHAnsi"/>
              </w:rPr>
            </w:pPr>
            <w:r>
              <w:rPr>
                <w:rFonts w:cs="Calibri" w:cstheme="majorHAnsi"/>
              </w:rPr>
              <w:t xml:space="preserve">    </w:t>
            </w:r>
            <w:r>
              <w:rPr>
                <w:rFonts w:cs="Calibri" w:cstheme="majorHAnsi"/>
              </w:rPr>
              <w:t>/          /2024</w:t>
            </w:r>
          </w:p>
        </w:tc>
        <w:tc>
          <w:tcPr>
            <w:tcW w:w="1862" w:type="dxa"/>
            <w:gridSpan w:val="3"/>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before="80" w:after="80"/>
              <w:rPr>
                <w:rFonts w:ascii="Calibri" w:hAnsi="Calibri" w:cs="Calibri" w:asciiTheme="majorHAnsi" w:cstheme="majorHAnsi" w:hAnsiTheme="majorHAnsi"/>
                <w:b/>
              </w:rPr>
            </w:pPr>
            <w:r>
              <w:rPr>
                <w:rFonts w:cs="Calibri" w:cstheme="majorHAnsi"/>
                <w:b/>
              </w:rPr>
              <w:t>Version Number</w:t>
            </w:r>
          </w:p>
        </w:tc>
        <w:tc>
          <w:tcPr>
            <w:tcW w:w="316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1.0</w:t>
            </w:r>
          </w:p>
        </w:tc>
      </w:tr>
    </w:tbl>
    <w:tbl>
      <w:tblPr>
        <w:tblStyle w:val="ad"/>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2563"/>
        <w:gridCol w:w="5159"/>
        <w:gridCol w:w="1604"/>
        <w:gridCol w:w="1128"/>
      </w:tblGrid>
      <w:tr>
        <w:trPr>
          <w:trHeight w:val="620" w:hRule="atLeast"/>
        </w:trPr>
        <w:tc>
          <w:tcPr>
            <w:tcW w:w="10454" w:type="dxa"/>
            <w:gridSpan w:val="4"/>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360"/>
              <w:jc w:val="center"/>
              <w:rPr>
                <w:b/>
                <w:color w:val="17365D"/>
                <w:sz w:val="28"/>
                <w:szCs w:val="28"/>
              </w:rPr>
            </w:pPr>
            <w:r>
              <w:rPr>
                <w:b/>
                <w:color w:val="17365D"/>
                <w:sz w:val="28"/>
                <w:szCs w:val="28"/>
              </w:rPr>
              <w:t>Relation with other Modules</w:t>
            </w:r>
          </w:p>
          <w:p>
            <w:pPr>
              <w:pStyle w:val="Normal"/>
              <w:pBdr/>
              <w:bidi w:val="1"/>
              <w:spacing w:lineRule="auto" w:line="360" w:before="0" w:after="160"/>
              <w:jc w:val="center"/>
              <w:rPr>
                <w:b/>
                <w:color w:val="17365D"/>
                <w:sz w:val="28"/>
                <w:szCs w:val="28"/>
              </w:rPr>
            </w:pPr>
            <w:r>
              <w:rPr>
                <w:b/>
                <w:b/>
                <w:color w:val="17365D"/>
                <w:sz w:val="28"/>
                <w:sz w:val="28"/>
                <w:szCs w:val="28"/>
                <w:rtl w:val="true"/>
              </w:rPr>
              <w:t>العلاقة مع المواد الدراسية الأخرى</w:t>
            </w:r>
          </w:p>
        </w:tc>
      </w:tr>
      <w:tr>
        <w:trPr>
          <w:trHeight w:val="42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60" w:before="0" w:after="160"/>
              <w:rPr>
                <w:b/>
              </w:rPr>
            </w:pPr>
            <w:r>
              <w:rPr>
                <w:b/>
              </w:rPr>
              <w:t>Prerequisite module</w:t>
            </w:r>
          </w:p>
        </w:tc>
        <w:tc>
          <w:tcPr>
            <w:tcW w:w="51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t>Computer Networks Fundamentals</w:t>
            </w:r>
          </w:p>
        </w:tc>
        <w:tc>
          <w:tcPr>
            <w:tcW w:w="160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t>1</w:t>
            </w:r>
          </w:p>
        </w:tc>
      </w:tr>
      <w:tr>
        <w:trPr>
          <w:trHeight w:val="42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60" w:before="0" w:after="160"/>
              <w:rPr>
                <w:b/>
              </w:rPr>
            </w:pPr>
            <w:r>
              <w:rPr>
                <w:b/>
              </w:rPr>
              <w:t>Co-requisites module</w:t>
            </w:r>
          </w:p>
        </w:tc>
        <w:tc>
          <w:tcPr>
            <w:tcW w:w="51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t>None</w:t>
            </w:r>
          </w:p>
        </w:tc>
        <w:tc>
          <w:tcPr>
            <w:tcW w:w="160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r>
          </w:p>
        </w:tc>
      </w:tr>
    </w:tbl>
    <w:p>
      <w:pPr>
        <w:pStyle w:val="Normal"/>
        <w:tabs>
          <w:tab w:val="clear" w:pos="720"/>
          <w:tab w:val="left" w:pos="5220" w:leader="none"/>
        </w:tabs>
        <w:spacing w:lineRule="auto" w:line="360" w:before="0" w:after="0"/>
        <w:rPr>
          <w:b/>
          <w:sz w:val="16"/>
          <w:szCs w:val="16"/>
        </w:rPr>
      </w:pPr>
      <w:r>
        <w:rPr>
          <w:b/>
          <w:sz w:val="16"/>
          <w:szCs w:val="16"/>
        </w:rPr>
      </w:r>
    </w:p>
    <w:p>
      <w:pPr>
        <w:pStyle w:val="Normal"/>
        <w:tabs>
          <w:tab w:val="clear" w:pos="720"/>
          <w:tab w:val="left" w:pos="5220" w:leader="none"/>
        </w:tabs>
        <w:spacing w:lineRule="auto" w:line="360" w:before="0" w:after="0"/>
        <w:rPr>
          <w:b/>
          <w:sz w:val="16"/>
          <w:szCs w:val="16"/>
        </w:rPr>
      </w:pPr>
      <w:r>
        <w:rPr>
          <w:b/>
          <w:sz w:val="16"/>
          <w:szCs w:val="16"/>
        </w:rPr>
      </w:r>
    </w:p>
    <w:tbl>
      <w:tblPr>
        <w:tblStyle w:val="ae"/>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2563"/>
        <w:gridCol w:w="7891"/>
      </w:tblGrid>
      <w:tr>
        <w:trPr>
          <w:trHeight w:val="580" w:hRule="atLeast"/>
        </w:trPr>
        <w:tc>
          <w:tcPr>
            <w:tcW w:w="10454"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Module Aims, Learning Outcomes and Indicative Contents</w:t>
            </w:r>
          </w:p>
          <w:p>
            <w:pPr>
              <w:pStyle w:val="Normal"/>
              <w:spacing w:lineRule="auto" w:line="276" w:before="0" w:after="160"/>
              <w:jc w:val="center"/>
              <w:rPr>
                <w:b/>
                <w:color w:val="17365D"/>
                <w:sz w:val="28"/>
                <w:szCs w:val="28"/>
              </w:rPr>
            </w:pPr>
            <w:r>
              <w:rPr>
                <w:b/>
                <w:b/>
                <w:color w:val="17365D"/>
                <w:sz w:val="28"/>
                <w:sz w:val="28"/>
                <w:szCs w:val="28"/>
                <w:rtl w:val="true"/>
              </w:rPr>
              <w:t>أهداف المادة الدراسية ونتائج التعلم والمحتويات الإرشادية</w:t>
            </w:r>
          </w:p>
        </w:tc>
      </w:tr>
      <w:tr>
        <w:trPr>
          <w:trHeight w:val="24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276"/>
              <w:jc w:val="both"/>
              <w:rPr>
                <w:b/>
                <w:sz w:val="24"/>
                <w:szCs w:val="24"/>
              </w:rPr>
            </w:pPr>
            <w:r>
              <w:rPr>
                <w:b/>
                <w:sz w:val="24"/>
                <w:szCs w:val="24"/>
              </w:rPr>
              <w:t xml:space="preserve"> </w:t>
            </w:r>
            <w:r>
              <w:rPr>
                <w:b/>
                <w:sz w:val="24"/>
                <w:szCs w:val="24"/>
              </w:rPr>
              <w:t>Module Objectives</w:t>
            </w:r>
          </w:p>
          <w:p>
            <w:pPr>
              <w:pStyle w:val="Normal"/>
              <w:spacing w:lineRule="auto" w:line="276"/>
              <w:jc w:val="both"/>
              <w:rPr>
                <w:b/>
                <w:sz w:val="24"/>
                <w:szCs w:val="24"/>
              </w:rPr>
            </w:pPr>
            <w:r>
              <w:rPr>
                <w:b/>
                <w:b/>
                <w:sz w:val="24"/>
                <w:sz w:val="24"/>
                <w:szCs w:val="24"/>
                <w:rtl w:val="true"/>
              </w:rPr>
              <w:t>أهداف المادة الدراسية</w:t>
            </w:r>
          </w:p>
          <w:p>
            <w:pPr>
              <w:pStyle w:val="Normal"/>
              <w:spacing w:lineRule="auto" w:line="276" w:before="0" w:after="160"/>
              <w:jc w:val="both"/>
              <w:rPr>
                <w:b/>
                <w:sz w:val="24"/>
                <w:szCs w:val="24"/>
              </w:rPr>
            </w:pPr>
            <w:r>
              <w:rPr>
                <w:b/>
                <w:sz w:val="24"/>
                <w:szCs w:val="24"/>
              </w:rPr>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9"/>
              </w:numPr>
              <w:spacing w:lineRule="auto" w:line="276"/>
              <w:jc w:val="both"/>
              <w:rPr/>
            </w:pPr>
            <w:r>
              <w:rPr/>
              <w:t>Understand Advanced Link Layer Mechanisms and Random-Access Techniques</w:t>
            </w:r>
          </w:p>
          <w:p>
            <w:pPr>
              <w:pStyle w:val="ListParagraph"/>
              <w:numPr>
                <w:ilvl w:val="0"/>
                <w:numId w:val="9"/>
              </w:numPr>
              <w:spacing w:lineRule="auto" w:line="276"/>
              <w:jc w:val="both"/>
              <w:rPr/>
            </w:pPr>
            <w:r>
              <w:rPr/>
              <w:t>Comprehend Collision Detection and Avoidance</w:t>
            </w:r>
          </w:p>
          <w:p>
            <w:pPr>
              <w:pStyle w:val="ListParagraph"/>
              <w:numPr>
                <w:ilvl w:val="0"/>
                <w:numId w:val="9"/>
              </w:numPr>
              <w:spacing w:lineRule="auto" w:line="276"/>
              <w:jc w:val="both"/>
              <w:rPr/>
            </w:pPr>
            <w:r>
              <w:rPr/>
              <w:t xml:space="preserve">Analyze Routing Algorithms and Understand Internet Structure </w:t>
            </w:r>
          </w:p>
          <w:p>
            <w:pPr>
              <w:pStyle w:val="ListParagraph"/>
              <w:numPr>
                <w:ilvl w:val="0"/>
                <w:numId w:val="9"/>
              </w:numPr>
              <w:spacing w:lineRule="auto" w:line="276"/>
              <w:rPr/>
            </w:pPr>
            <w:r>
              <w:rPr/>
              <w:t>Explore IPv6 Networks and Understand and configure NDP and L2TP in IPv6 networks.</w:t>
            </w:r>
          </w:p>
          <w:p>
            <w:pPr>
              <w:pStyle w:val="ListParagraph"/>
              <w:numPr>
                <w:ilvl w:val="0"/>
                <w:numId w:val="9"/>
              </w:numPr>
              <w:spacing w:lineRule="auto" w:line="276"/>
              <w:jc w:val="both"/>
              <w:rPr/>
            </w:pPr>
            <w:r>
              <w:rPr/>
              <w:t xml:space="preserve">Implement and analyze QoS mechanisms </w:t>
            </w:r>
          </w:p>
          <w:p>
            <w:pPr>
              <w:pStyle w:val="ListParagraph"/>
              <w:numPr>
                <w:ilvl w:val="0"/>
                <w:numId w:val="9"/>
              </w:numPr>
              <w:spacing w:lineRule="auto" w:line="276"/>
              <w:jc w:val="both"/>
              <w:rPr/>
            </w:pPr>
            <w:r>
              <w:rPr/>
              <w:t>Analyze transport layer protocol behavior, including connection establishment and flow control.</w:t>
            </w:r>
          </w:p>
          <w:p>
            <w:pPr>
              <w:pStyle w:val="ListParagraph"/>
              <w:numPr>
                <w:ilvl w:val="0"/>
                <w:numId w:val="9"/>
              </w:numPr>
              <w:spacing w:lineRule="auto" w:line="276"/>
              <w:jc w:val="both"/>
              <w:rPr/>
            </w:pPr>
            <w:r>
              <w:rPr/>
              <w:t>Understand and configure VLANs</w:t>
            </w:r>
          </w:p>
          <w:p>
            <w:pPr>
              <w:pStyle w:val="Normal"/>
              <w:spacing w:lineRule="auto" w:line="276" w:before="0" w:after="160"/>
              <w:jc w:val="both"/>
              <w:rPr/>
            </w:pPr>
            <w:r>
              <w:rPr/>
            </w:r>
          </w:p>
        </w:tc>
      </w:tr>
      <w:tr>
        <w:trPr>
          <w:trHeight w:val="24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276"/>
              <w:rPr>
                <w:b/>
                <w:sz w:val="24"/>
                <w:szCs w:val="24"/>
              </w:rPr>
            </w:pPr>
            <w:r>
              <w:rPr>
                <w:b/>
                <w:sz w:val="24"/>
                <w:szCs w:val="24"/>
              </w:rPr>
              <w:t>Module Learning Outcomes</w:t>
            </w:r>
          </w:p>
          <w:p>
            <w:pPr>
              <w:pStyle w:val="Normal"/>
              <w:spacing w:lineRule="auto" w:line="276"/>
              <w:rPr>
                <w:b/>
                <w:sz w:val="24"/>
                <w:szCs w:val="24"/>
              </w:rPr>
            </w:pPr>
            <w:r>
              <w:rPr>
                <w:b/>
                <w:sz w:val="24"/>
                <w:szCs w:val="24"/>
              </w:rPr>
            </w:r>
          </w:p>
          <w:p>
            <w:pPr>
              <w:pStyle w:val="Normal"/>
              <w:spacing w:lineRule="auto" w:line="276" w:before="0" w:after="160"/>
              <w:rPr>
                <w:b/>
                <w:sz w:val="24"/>
                <w:szCs w:val="24"/>
              </w:rPr>
            </w:pPr>
            <w:r>
              <w:rPr>
                <w:b/>
                <w:b/>
                <w:sz w:val="24"/>
                <w:sz w:val="24"/>
                <w:szCs w:val="24"/>
                <w:rtl w:val="true"/>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6"/>
              </w:numPr>
              <w:jc w:val="both"/>
              <w:rPr/>
            </w:pPr>
            <w:r>
              <w:rPr/>
              <w:t>Design and simulate advanced network topologies using GNS3.</w:t>
            </w:r>
          </w:p>
          <w:p>
            <w:pPr>
              <w:pStyle w:val="ListParagraph"/>
              <w:numPr>
                <w:ilvl w:val="0"/>
                <w:numId w:val="6"/>
              </w:numPr>
              <w:jc w:val="both"/>
              <w:rPr/>
            </w:pPr>
            <w:r>
              <w:rPr/>
              <w:t>Capture and analyze network traffic using Wireshark to diagnose and troubleshoot network issues.</w:t>
            </w:r>
          </w:p>
          <w:p>
            <w:pPr>
              <w:pStyle w:val="ListParagraph"/>
              <w:numPr>
                <w:ilvl w:val="0"/>
                <w:numId w:val="6"/>
              </w:numPr>
              <w:jc w:val="both"/>
              <w:rPr/>
            </w:pPr>
            <w:r>
              <w:rPr/>
              <w:t>Implement and configure various routing protocols and understand their operational mechanisms.</w:t>
            </w:r>
          </w:p>
          <w:p>
            <w:pPr>
              <w:pStyle w:val="ListParagraph"/>
              <w:numPr>
                <w:ilvl w:val="0"/>
                <w:numId w:val="6"/>
              </w:numPr>
              <w:jc w:val="both"/>
              <w:rPr/>
            </w:pPr>
            <w:r>
              <w:rPr/>
              <w:t>Understand the principles of IPv6, configure IPv6 networks, and analyze IPv6 traffic.</w:t>
            </w:r>
          </w:p>
          <w:p>
            <w:pPr>
              <w:pStyle w:val="ListParagraph"/>
              <w:numPr>
                <w:ilvl w:val="0"/>
                <w:numId w:val="6"/>
              </w:numPr>
              <w:jc w:val="both"/>
              <w:rPr/>
            </w:pPr>
            <w:r>
              <w:rPr/>
              <w:t>Implement and analyze link layer protocols and their error control mechanisms.</w:t>
            </w:r>
          </w:p>
          <w:p>
            <w:pPr>
              <w:pStyle w:val="ListParagraph"/>
              <w:numPr>
                <w:ilvl w:val="0"/>
                <w:numId w:val="6"/>
              </w:numPr>
              <w:jc w:val="both"/>
              <w:rPr/>
            </w:pPr>
            <w:r>
              <w:rPr/>
              <w:t>Demonstrate proficiency in configuring and troubleshooting transport layer protocols.</w:t>
            </w:r>
          </w:p>
          <w:p>
            <w:pPr>
              <w:pStyle w:val="ListParagraph"/>
              <w:numPr>
                <w:ilvl w:val="0"/>
                <w:numId w:val="6"/>
              </w:numPr>
              <w:jc w:val="both"/>
              <w:rPr/>
            </w:pPr>
            <w:r>
              <w:rPr/>
              <w:t>Understand and apply concepts related to VLANs and optical networks in practical scenarios.</w:t>
            </w:r>
          </w:p>
          <w:p>
            <w:pPr>
              <w:pStyle w:val="ListParagraph"/>
              <w:numPr>
                <w:ilvl w:val="0"/>
                <w:numId w:val="6"/>
              </w:numPr>
              <w:spacing w:before="0" w:after="160"/>
              <w:contextualSpacing/>
              <w:jc w:val="both"/>
              <w:rPr/>
            </w:pPr>
            <w:r>
              <w:rPr/>
              <w:t>Integrate and apply advanced networking concepts to solve complex networking problems.</w:t>
            </w:r>
          </w:p>
        </w:tc>
      </w:tr>
      <w:tr>
        <w:trPr>
          <w:trHeight w:val="24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jc w:val="center"/>
              <w:rPr>
                <w:b/>
                <w:sz w:val="24"/>
                <w:szCs w:val="24"/>
              </w:rPr>
            </w:pPr>
            <w:r>
              <w:rPr>
                <w:b/>
                <w:sz w:val="24"/>
                <w:szCs w:val="24"/>
              </w:rPr>
              <w:t>Indicative Contents</w:t>
            </w:r>
          </w:p>
          <w:p>
            <w:pPr>
              <w:pStyle w:val="Normal"/>
              <w:bidi w:val="1"/>
              <w:spacing w:lineRule="auto" w:line="312" w:before="0" w:after="160"/>
              <w:jc w:val="center"/>
              <w:rPr>
                <w:b/>
                <w:sz w:val="24"/>
                <w:szCs w:val="24"/>
              </w:rPr>
            </w:pPr>
            <w:r>
              <w:rPr>
                <w:b/>
                <w:b/>
                <w:sz w:val="24"/>
                <w:sz w:val="24"/>
                <w:szCs w:val="24"/>
                <w:rtl w:val="true"/>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rPr/>
            </w:pPr>
            <w:r>
              <w:rPr/>
              <w:t>Introduction to the Link Layer, Framing techniques, Flow control methods, Error detection and correction, Overview of random-access protocols, Pure Aloha and Slotted Aloha concepts and operations, Performance analysis and comparison, Carrier Sense Multiple Access (CSMA) protocols, CSMA with Collision Detection (CSMA/CD), CSMA with Collision Avoidance (CSMA/CA), Differences between wired and wireless implementations.    [SSWL=18 hrs]</w:t>
            </w:r>
          </w:p>
          <w:p>
            <w:pPr>
              <w:pStyle w:val="Normal"/>
              <w:spacing w:lineRule="auto" w:line="312"/>
              <w:rPr/>
            </w:pPr>
            <w:r>
              <w:rPr/>
              <w:t xml:space="preserve"> </w:t>
            </w:r>
          </w:p>
          <w:p>
            <w:pPr>
              <w:pStyle w:val="Normal"/>
              <w:spacing w:lineRule="auto" w:line="312"/>
              <w:rPr/>
            </w:pPr>
            <w:r>
              <w:rPr/>
              <w:t>Basics of routing and switching, Connection-oriented vs. connectionless networks, Introduction to routing tables and path selection, Network Performance analysis, Overview of routing algorithms, Distance-Vector Routing, Link-State Routing, Path-Vector Routing.    [SSWL=18 hrs]</w:t>
            </w:r>
          </w:p>
          <w:p>
            <w:pPr>
              <w:pStyle w:val="Normal"/>
              <w:spacing w:lineRule="auto" w:line="312"/>
              <w:rPr/>
            </w:pPr>
            <w:r>
              <w:rPr/>
              <w:t xml:space="preserve"> </w:t>
            </w:r>
          </w:p>
          <w:p>
            <w:pPr>
              <w:pStyle w:val="Normal"/>
              <w:spacing w:lineRule="auto" w:line="312"/>
              <w:rPr/>
            </w:pPr>
            <w:r>
              <w:rPr/>
              <w:t>Internet Structure and Routing Information Protocol, Open Shortest Path First (OSPF),</w:t>
            </w:r>
          </w:p>
          <w:p>
            <w:pPr>
              <w:pStyle w:val="Normal"/>
              <w:spacing w:lineRule="auto" w:line="312"/>
              <w:rPr/>
            </w:pPr>
            <w:r>
              <w:rPr/>
              <w:t>OSPF protocol principles, OSPF areas and hierarchical design, OSPF message types and operations, Border Gateway Protocol concepts and operations, BGP path selection and policy, BGP message types and peering.    [SSWL=24 hrs]</w:t>
            </w:r>
          </w:p>
          <w:p>
            <w:pPr>
              <w:pStyle w:val="Normal"/>
              <w:spacing w:lineRule="auto" w:line="312"/>
              <w:rPr/>
            </w:pPr>
            <w:r>
              <w:rPr/>
            </w:r>
          </w:p>
          <w:p>
            <w:pPr>
              <w:pStyle w:val="Normal"/>
              <w:spacing w:lineRule="auto" w:line="312"/>
              <w:rPr/>
            </w:pPr>
            <w:r>
              <w:rPr/>
              <w:t>IPv6 Networks, IPv6 address configuration, Neighbor Discovery Protocol, Tunneling Protocol, IPv6 QoS, Quality of Service (QoS) in IPv6 networks.    [SSWL=12 hrs]</w:t>
            </w:r>
          </w:p>
          <w:p>
            <w:pPr>
              <w:pStyle w:val="Normal"/>
              <w:spacing w:lineRule="auto" w:line="312"/>
              <w:rPr/>
            </w:pPr>
            <w:r>
              <w:rPr/>
            </w:r>
          </w:p>
          <w:p>
            <w:pPr>
              <w:pStyle w:val="Normal"/>
              <w:spacing w:lineRule="auto" w:line="312"/>
              <w:rPr/>
            </w:pPr>
            <w:r>
              <w:rPr/>
              <w:t>Transport Layer Protocols, TCP and UDP principles and differences, TCP connection establishment and teardown, Flow control, congestion control, and reliability in TCP, Connection Establishment, Flow Control, Congestion Control.    [SSWL=12 hrs]</w:t>
            </w:r>
          </w:p>
          <w:p>
            <w:pPr>
              <w:pStyle w:val="Normal"/>
              <w:spacing w:lineRule="auto" w:line="312"/>
              <w:rPr/>
            </w:pPr>
            <w:r>
              <w:rPr/>
            </w:r>
          </w:p>
          <w:p>
            <w:pPr>
              <w:pStyle w:val="Normal"/>
              <w:spacing w:lineRule="auto" w:line="312"/>
              <w:rPr/>
            </w:pPr>
            <w:r>
              <w:rPr/>
              <w:t>Virtual LANs, VLAN concepts and configuration, VLAN setup on switches.   [SSWL=6 hrs]</w:t>
            </w:r>
          </w:p>
          <w:p>
            <w:pPr>
              <w:pStyle w:val="Normal"/>
              <w:spacing w:lineRule="auto" w:line="312" w:before="0" w:after="160"/>
              <w:rPr/>
            </w:pPr>
            <w:r>
              <w:rPr/>
            </w:r>
          </w:p>
        </w:tc>
      </w:tr>
    </w:tbl>
    <w:p>
      <w:pPr>
        <w:pStyle w:val="Normal"/>
        <w:spacing w:lineRule="auto" w:line="312" w:before="0" w:after="384"/>
        <w:rPr>
          <w:b/>
          <w:color w:val="000000"/>
          <w:sz w:val="24"/>
          <w:szCs w:val="24"/>
        </w:rPr>
      </w:pPr>
      <w:r>
        <w:rPr>
          <w:b/>
          <w:color w:val="000000"/>
          <w:sz w:val="24"/>
          <w:szCs w:val="24"/>
        </w:rPr>
      </w:r>
    </w:p>
    <w:tbl>
      <w:tblPr>
        <w:tblStyle w:val="af"/>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2563"/>
        <w:gridCol w:w="7891"/>
      </w:tblGrid>
      <w:tr>
        <w:trPr>
          <w:trHeight w:val="460" w:hRule="atLeast"/>
        </w:trPr>
        <w:tc>
          <w:tcPr>
            <w:tcW w:w="10454"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Learning and Teaching Strategies</w:t>
            </w:r>
          </w:p>
          <w:p>
            <w:pPr>
              <w:pStyle w:val="Normal"/>
              <w:pBdr/>
              <w:bidi w:val="1"/>
              <w:spacing w:before="0" w:after="160"/>
              <w:jc w:val="center"/>
              <w:rPr>
                <w:b/>
                <w:color w:val="17365D"/>
                <w:sz w:val="28"/>
                <w:szCs w:val="28"/>
              </w:rPr>
            </w:pPr>
            <w:r>
              <w:rPr>
                <w:b/>
                <w:b/>
                <w:color w:val="17365D"/>
                <w:sz w:val="28"/>
                <w:sz w:val="28"/>
                <w:szCs w:val="28"/>
                <w:rtl w:val="true"/>
              </w:rPr>
              <w:t>استراتيجيات التعلم والتعليم</w:t>
            </w:r>
          </w:p>
        </w:tc>
      </w:tr>
      <w:tr>
        <w:trPr>
          <w:trHeight w:val="22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276" w:before="0" w:after="160"/>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rPr>
                <w:rFonts w:ascii="Calibri" w:hAnsi="Calibri" w:cs="Calibri" w:asciiTheme="majorHAnsi" w:cstheme="majorHAnsi" w:hAnsiTheme="majorHAnsi"/>
              </w:rPr>
            </w:pPr>
            <w:r>
              <w:rPr>
                <w:rFonts w:cs="Calibri" w:cstheme="majorHAnsi"/>
              </w:rPr>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Lectures</w:t>
            </w:r>
            <w:r>
              <w:rPr>
                <w:rFonts w:cs="Calibri" w:cstheme="majorHAnsi"/>
                <w:sz w:val="24"/>
                <w:szCs w:val="24"/>
              </w:rPr>
              <w:t>: Instructors will deliver in-class lectures to introduce and explain key networking concepts, architectures, and protocols. These presentations will cover theoretical foundations and practical applications.</w:t>
            </w:r>
          </w:p>
          <w:p>
            <w:pPr>
              <w:pStyle w:val="Normal"/>
              <w:spacing w:lineRule="auto" w:line="276"/>
              <w:jc w:val="both"/>
              <w:rPr>
                <w:rFonts w:ascii="Calibri" w:hAnsi="Calibri" w:cs="Calibri" w:asciiTheme="majorHAnsi" w:cstheme="majorHAnsi" w:hAnsiTheme="majorHAnsi"/>
                <w:sz w:val="24"/>
                <w:szCs w:val="24"/>
              </w:rPr>
            </w:pPr>
            <w:r>
              <w:rPr>
                <w:rFonts w:cs="Calibri" w:cstheme="majorHAnsi"/>
                <w:sz w:val="24"/>
                <w:szCs w:val="24"/>
              </w:rPr>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Interactive</w:t>
            </w:r>
            <w:r>
              <w:rPr>
                <w:rFonts w:cs="Calibri" w:cstheme="majorHAnsi"/>
                <w:sz w:val="24"/>
                <w:szCs w:val="24"/>
              </w:rPr>
              <w:t xml:space="preserve"> Discussions: Students will be encouraged to participate in discussions that foster critical thinking and problem-solving skills. These discussions will revolve around case studies, hypothetical scenarios, and current events in networking.</w:t>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Hands-on Laboratory</w:t>
            </w:r>
            <w:r>
              <w:rPr>
                <w:rFonts w:cs="Calibri" w:cstheme="majorHAnsi"/>
                <w:sz w:val="24"/>
                <w:szCs w:val="24"/>
              </w:rPr>
              <w:t xml:space="preserve"> Work: Practical lab sessions will allow students to apply theoretical knowledge by working with networking hardware and simulation software. This includes setting up networks, configuring routers and switches, and analyzing network traffic with tools like Wireshark and Cisco Packet tracer.</w:t>
            </w:r>
          </w:p>
          <w:p>
            <w:pPr>
              <w:pStyle w:val="Normal"/>
              <w:spacing w:lineRule="auto" w:line="276"/>
              <w:jc w:val="both"/>
              <w:rPr>
                <w:rFonts w:ascii="Calibri" w:hAnsi="Calibri" w:cs="Calibri" w:asciiTheme="majorHAnsi" w:cstheme="majorHAnsi" w:hAnsiTheme="majorHAnsi"/>
                <w:sz w:val="24"/>
                <w:szCs w:val="24"/>
              </w:rPr>
            </w:pPr>
            <w:r>
              <w:rPr>
                <w:rFonts w:cs="Calibri" w:cstheme="majorHAnsi"/>
                <w:sz w:val="24"/>
                <w:szCs w:val="24"/>
              </w:rPr>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Group Projects</w:t>
            </w:r>
            <w:r>
              <w:rPr>
                <w:rFonts w:cs="Calibri" w:cstheme="majorHAnsi"/>
                <w:sz w:val="24"/>
                <w:szCs w:val="24"/>
              </w:rPr>
              <w:t>: Students will collaborate on projects that involve designing and implementing network solutions for simulated environments. This promotes teamwork and the practical application of learned concepts, including network planning, security measures, and troubleshooting.</w:t>
            </w:r>
          </w:p>
          <w:p>
            <w:pPr>
              <w:pStyle w:val="Normal"/>
              <w:spacing w:lineRule="auto" w:line="276"/>
              <w:jc w:val="both"/>
              <w:rPr>
                <w:rFonts w:ascii="Calibri" w:hAnsi="Calibri" w:cs="Calibri" w:asciiTheme="majorHAnsi" w:cstheme="majorHAnsi" w:hAnsiTheme="majorHAnsi"/>
                <w:sz w:val="24"/>
                <w:szCs w:val="24"/>
              </w:rPr>
            </w:pPr>
            <w:r>
              <w:rPr>
                <w:rFonts w:cs="Calibri" w:cstheme="majorHAnsi"/>
                <w:sz w:val="24"/>
                <w:szCs w:val="24"/>
              </w:rPr>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Simulations and Virtual Labs</w:t>
            </w:r>
            <w:r>
              <w:rPr>
                <w:rFonts w:cs="Calibri" w:cstheme="majorHAnsi"/>
                <w:sz w:val="24"/>
                <w:szCs w:val="24"/>
              </w:rPr>
              <w:t>: Utilizing advanced simulation tools and virtual lab environments to provide students with hands-on experience, especially when physical resources or access to actual networking equipment is limited.</w:t>
            </w:r>
          </w:p>
          <w:p>
            <w:pPr>
              <w:pStyle w:val="Normal"/>
              <w:spacing w:lineRule="auto" w:line="276"/>
              <w:jc w:val="both"/>
              <w:rPr>
                <w:rFonts w:ascii="Calibri" w:hAnsi="Calibri" w:cs="Calibri" w:asciiTheme="majorHAnsi" w:cstheme="majorHAnsi" w:hAnsiTheme="majorHAnsi"/>
                <w:sz w:val="24"/>
                <w:szCs w:val="24"/>
              </w:rPr>
            </w:pPr>
            <w:r>
              <w:rPr>
                <w:rFonts w:cs="Calibri" w:cstheme="majorHAnsi"/>
                <w:sz w:val="24"/>
                <w:szCs w:val="24"/>
              </w:rPr>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Use of Visuals and Multimedia</w:t>
            </w:r>
            <w:r>
              <w:rPr>
                <w:rFonts w:cs="Calibri" w:cstheme="majorHAnsi"/>
                <w:sz w:val="24"/>
                <w:szCs w:val="24"/>
              </w:rPr>
              <w:t>: Integration of visual aids such as diagrams, flowcharts, and multimedia content to enhance understanding of complex network structures and data flow mechanisms.</w:t>
            </w:r>
          </w:p>
          <w:p>
            <w:pPr>
              <w:pStyle w:val="Normal"/>
              <w:spacing w:lineRule="auto" w:line="276"/>
              <w:jc w:val="both"/>
              <w:rPr>
                <w:rFonts w:ascii="Calibri" w:hAnsi="Calibri" w:cs="Calibri" w:asciiTheme="majorHAnsi" w:cstheme="majorHAnsi" w:hAnsiTheme="majorHAnsi"/>
                <w:sz w:val="24"/>
                <w:szCs w:val="24"/>
              </w:rPr>
            </w:pPr>
            <w:r>
              <w:rPr>
                <w:rFonts w:cs="Calibri" w:cstheme="majorHAnsi"/>
                <w:sz w:val="24"/>
                <w:szCs w:val="24"/>
              </w:rPr>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Assessment and Feedback</w:t>
            </w:r>
            <w:r>
              <w:rPr>
                <w:rFonts w:cs="Calibri" w:cstheme="majorHAnsi"/>
                <w:sz w:val="24"/>
                <w:szCs w:val="24"/>
              </w:rPr>
              <w:t>: Regular assessments through quizzes, tests, and exams to gauge students' understanding and mastery of course content. Feedback will be provided systematically to guide students' learning processes and adjustments.</w:t>
            </w:r>
          </w:p>
          <w:p>
            <w:pPr>
              <w:pStyle w:val="Normal"/>
              <w:spacing w:lineRule="auto" w:line="276"/>
              <w:jc w:val="both"/>
              <w:rPr>
                <w:rFonts w:ascii="Calibri" w:hAnsi="Calibri" w:cs="Calibri" w:asciiTheme="majorHAnsi" w:cstheme="majorHAnsi" w:hAnsiTheme="majorHAnsi"/>
                <w:sz w:val="24"/>
                <w:szCs w:val="24"/>
              </w:rPr>
            </w:pPr>
            <w:r>
              <w:rPr>
                <w:rFonts w:cs="Calibri" w:cstheme="majorHAnsi"/>
                <w:sz w:val="24"/>
                <w:szCs w:val="24"/>
              </w:rPr>
            </w:r>
          </w:p>
          <w:p>
            <w:pPr>
              <w:pStyle w:val="ListParagraph"/>
              <w:numPr>
                <w:ilvl w:val="0"/>
                <w:numId w:val="5"/>
              </w:numPr>
              <w:spacing w:lineRule="auto" w:line="276"/>
              <w:jc w:val="both"/>
              <w:rPr>
                <w:rFonts w:ascii="Calibri" w:hAnsi="Calibri" w:cs="Calibri" w:asciiTheme="majorHAnsi" w:cstheme="majorHAnsi" w:hAnsiTheme="majorHAnsi"/>
                <w:sz w:val="24"/>
                <w:szCs w:val="24"/>
              </w:rPr>
            </w:pPr>
            <w:r>
              <w:rPr>
                <w:rFonts w:cs="Calibri" w:cstheme="majorHAnsi"/>
                <w:b/>
                <w:bCs/>
                <w:sz w:val="24"/>
                <w:szCs w:val="24"/>
              </w:rPr>
              <w:t>Practice and Revision Sessions</w:t>
            </w:r>
            <w:r>
              <w:rPr>
                <w:rFonts w:cs="Calibri" w:cstheme="majorHAnsi"/>
                <w:sz w:val="24"/>
                <w:szCs w:val="24"/>
              </w:rPr>
              <w:t>: Dedicated sessions for practice and revision will be available to reinforce learning, address students’ questions, and prepare them adequately for assessments.</w:t>
            </w:r>
          </w:p>
          <w:p>
            <w:pPr>
              <w:pStyle w:val="Normal"/>
              <w:spacing w:lineRule="auto" w:line="276" w:before="0" w:after="160"/>
              <w:jc w:val="both"/>
              <w:rPr>
                <w:rFonts w:ascii="Calibri" w:hAnsi="Calibri" w:cs="Calibri" w:asciiTheme="majorHAnsi" w:cstheme="majorHAnsi" w:hAnsiTheme="majorHAnsi"/>
              </w:rPr>
            </w:pPr>
            <w:r>
              <w:rPr>
                <w:rFonts w:cs="Calibri" w:cstheme="majorHAnsi"/>
              </w:rPr>
            </w:r>
          </w:p>
        </w:tc>
      </w:tr>
    </w:tbl>
    <w:p>
      <w:pPr>
        <w:pStyle w:val="Normal"/>
        <w:spacing w:lineRule="auto" w:line="276"/>
        <w:rPr>
          <w:b/>
          <w:color w:val="000000"/>
          <w:sz w:val="36"/>
          <w:szCs w:val="36"/>
        </w:rPr>
      </w:pPr>
      <w:r>
        <w:rPr>
          <w:b/>
          <w:color w:val="000000"/>
          <w:sz w:val="36"/>
          <w:szCs w:val="36"/>
        </w:rPr>
      </w:r>
    </w:p>
    <w:tbl>
      <w:tblPr>
        <w:tblStyle w:val="af0"/>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4077"/>
        <w:gridCol w:w="1275"/>
        <w:gridCol w:w="3974"/>
        <w:gridCol w:w="1128"/>
      </w:tblGrid>
      <w:tr>
        <w:trPr>
          <w:trHeight w:val="620" w:hRule="atLeast"/>
        </w:trPr>
        <w:tc>
          <w:tcPr>
            <w:tcW w:w="10454" w:type="dxa"/>
            <w:gridSpan w:val="4"/>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pBdr/>
              <w:spacing w:lineRule="auto" w:line="312"/>
              <w:jc w:val="center"/>
              <w:rPr>
                <w:sz w:val="24"/>
                <w:szCs w:val="24"/>
              </w:rPr>
            </w:pPr>
            <w:r>
              <w:rPr>
                <w:b/>
                <w:color w:val="17365D"/>
                <w:sz w:val="28"/>
                <w:szCs w:val="28"/>
              </w:rPr>
              <w:t>Student Workload (SWL)</w:t>
            </w:r>
          </w:p>
          <w:p>
            <w:pPr>
              <w:pStyle w:val="Normal"/>
              <w:pBdr/>
              <w:bidi w:val="1"/>
              <w:spacing w:lineRule="auto" w:line="312" w:before="0" w:after="160"/>
              <w:jc w:val="center"/>
              <w:rPr>
                <w:sz w:val="24"/>
                <w:szCs w:val="24"/>
              </w:rPr>
            </w:pPr>
            <w:r>
              <w:rPr>
                <w:b/>
                <w:b/>
                <w:color w:val="17365D"/>
                <w:sz w:val="28"/>
                <w:sz w:val="28"/>
                <w:szCs w:val="28"/>
                <w:rtl w:val="true"/>
              </w:rPr>
              <w:t xml:space="preserve">الحمل الدراسي للطالب محسوب لـ </w:t>
            </w:r>
            <w:r>
              <w:rPr>
                <w:b/>
                <w:b/>
                <w:color w:val="17365D"/>
                <w:sz w:val="28"/>
                <w:sz w:val="28"/>
                <w:szCs w:val="28"/>
              </w:rPr>
              <w:t>١٥</w:t>
            </w:r>
            <w:r>
              <w:rPr>
                <w:b/>
                <w:b/>
                <w:color w:val="17365D"/>
                <w:sz w:val="28"/>
                <w:sz w:val="28"/>
                <w:szCs w:val="28"/>
                <w:rtl w:val="true"/>
              </w:rPr>
              <w:t xml:space="preserve"> اسبوعا</w:t>
            </w:r>
          </w:p>
        </w:tc>
      </w:tr>
      <w:tr>
        <w:trPr>
          <w:trHeight w:val="420" w:hRule="atLeast"/>
        </w:trPr>
        <w:tc>
          <w:tcPr>
            <w:tcW w:w="4077"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rPr>
                <w:b/>
                <w:sz w:val="24"/>
                <w:szCs w:val="24"/>
              </w:rPr>
            </w:pPr>
            <w:r>
              <w:rPr>
                <w:b/>
                <w:sz w:val="24"/>
                <w:szCs w:val="24"/>
              </w:rPr>
              <w:t>Structured SWL (h/sem)</w:t>
            </w:r>
          </w:p>
          <w:p>
            <w:pPr>
              <w:pStyle w:val="Normal"/>
              <w:spacing w:lineRule="auto" w:line="312" w:before="0" w:after="160"/>
              <w:rPr>
                <w:b/>
                <w:sz w:val="24"/>
                <w:szCs w:val="24"/>
              </w:rPr>
            </w:pPr>
            <w:r>
              <w:rPr>
                <w:b/>
                <w:b/>
                <w:sz w:val="24"/>
                <w:sz w:val="24"/>
                <w:szCs w:val="24"/>
                <w:rtl w:val="true"/>
              </w:rPr>
              <w:t>الحمل الدراسي المنتظم للطالب خلال الفصل</w:t>
            </w:r>
          </w:p>
        </w:tc>
        <w:tc>
          <w:tcPr>
            <w:tcW w:w="12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rFonts w:ascii="Calibri" w:hAnsi="Calibri" w:cs="Calibri" w:asciiTheme="majorHAnsi" w:cstheme="majorHAnsi" w:hAnsiTheme="majorHAnsi"/>
                <w:b/>
                <w:bCs/>
                <w:sz w:val="24"/>
                <w:szCs w:val="24"/>
              </w:rPr>
            </w:pPr>
            <w:r>
              <w:rPr>
                <w:rFonts w:cs="Calibri" w:cstheme="majorHAnsi"/>
                <w:b/>
                <w:bCs/>
                <w:sz w:val="24"/>
                <w:szCs w:val="24"/>
              </w:rPr>
              <w:t>93</w:t>
            </w:r>
          </w:p>
        </w:tc>
        <w:tc>
          <w:tcPr>
            <w:tcW w:w="397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12"/>
              <w:rPr>
                <w:b/>
              </w:rPr>
            </w:pPr>
            <w:r>
              <w:rPr>
                <w:b/>
              </w:rPr>
              <w:t>Structured SWL (h/w)</w:t>
            </w:r>
          </w:p>
          <w:p>
            <w:pPr>
              <w:pStyle w:val="Normal"/>
              <w:spacing w:lineRule="auto" w:line="312" w:before="0" w:after="160"/>
              <w:rPr>
                <w:b/>
              </w:rPr>
            </w:pPr>
            <w:r>
              <w:rPr>
                <w:b/>
                <w:b/>
                <w:rtl w:val="true"/>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rFonts w:ascii="Calibri" w:hAnsi="Calibri" w:cs="Calibri" w:asciiTheme="majorHAnsi" w:cstheme="majorHAnsi" w:hAnsiTheme="majorHAnsi"/>
                <w:b/>
                <w:bCs/>
                <w:sz w:val="24"/>
                <w:szCs w:val="24"/>
              </w:rPr>
            </w:pPr>
            <w:r>
              <w:rPr>
                <w:rFonts w:cs="Calibri" w:cstheme="majorHAnsi"/>
                <w:b/>
                <w:bCs/>
                <w:sz w:val="24"/>
                <w:szCs w:val="24"/>
              </w:rPr>
              <w:t>7</w:t>
            </w:r>
          </w:p>
        </w:tc>
      </w:tr>
      <w:tr>
        <w:trPr>
          <w:trHeight w:val="420" w:hRule="atLeast"/>
        </w:trPr>
        <w:tc>
          <w:tcPr>
            <w:tcW w:w="4077"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rPr>
                <w:b/>
                <w:sz w:val="24"/>
                <w:szCs w:val="24"/>
              </w:rPr>
            </w:pPr>
            <w:r>
              <w:rPr>
                <w:b/>
                <w:sz w:val="24"/>
                <w:szCs w:val="24"/>
              </w:rPr>
              <w:t>Unstructured SWL (h/sem)</w:t>
            </w:r>
          </w:p>
          <w:p>
            <w:pPr>
              <w:pStyle w:val="Normal"/>
              <w:spacing w:lineRule="auto" w:line="312" w:before="0" w:after="160"/>
              <w:rPr>
                <w:b/>
                <w:sz w:val="24"/>
                <w:szCs w:val="24"/>
              </w:rPr>
            </w:pPr>
            <w:r>
              <w:rPr>
                <w:b/>
                <w:b/>
                <w:sz w:val="24"/>
                <w:sz w:val="24"/>
                <w:szCs w:val="24"/>
                <w:rtl w:val="true"/>
              </w:rPr>
              <w:t>الحمل الدراسي غير المنتظم للطالب خلال الفصل</w:t>
            </w:r>
          </w:p>
        </w:tc>
        <w:tc>
          <w:tcPr>
            <w:tcW w:w="12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rFonts w:ascii="Calibri" w:hAnsi="Calibri" w:cs="Calibri" w:asciiTheme="majorHAnsi" w:cstheme="majorHAnsi" w:hAnsiTheme="majorHAnsi"/>
                <w:b/>
                <w:bCs/>
                <w:sz w:val="24"/>
                <w:szCs w:val="24"/>
              </w:rPr>
            </w:pPr>
            <w:r>
              <w:rPr>
                <w:rFonts w:cs="Calibri" w:cstheme="majorHAnsi"/>
                <w:b/>
                <w:bCs/>
                <w:sz w:val="24"/>
                <w:szCs w:val="24"/>
              </w:rPr>
              <w:t>82</w:t>
            </w:r>
          </w:p>
        </w:tc>
        <w:tc>
          <w:tcPr>
            <w:tcW w:w="397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12"/>
              <w:rPr>
                <w:b/>
              </w:rPr>
            </w:pPr>
            <w:r>
              <w:rPr>
                <w:b/>
              </w:rPr>
              <w:t>Unstructured SWL (h/w)</w:t>
            </w:r>
          </w:p>
          <w:p>
            <w:pPr>
              <w:pStyle w:val="Normal"/>
              <w:spacing w:lineRule="auto" w:line="312" w:before="0" w:after="160"/>
              <w:rPr>
                <w:b/>
              </w:rPr>
            </w:pPr>
            <w:r>
              <w:rPr>
                <w:b/>
                <w:b/>
                <w:rtl w:val="true"/>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rFonts w:ascii="Calibri" w:hAnsi="Calibri" w:cs="Calibri" w:asciiTheme="majorHAnsi" w:cstheme="majorHAnsi" w:hAnsiTheme="majorHAnsi"/>
                <w:b/>
                <w:bCs/>
                <w:sz w:val="24"/>
                <w:szCs w:val="24"/>
              </w:rPr>
            </w:pPr>
            <w:r>
              <w:rPr>
                <w:rFonts w:cs="Calibri" w:cstheme="majorHAnsi"/>
                <w:b/>
                <w:bCs/>
                <w:sz w:val="24"/>
                <w:szCs w:val="24"/>
              </w:rPr>
              <w:t>6</w:t>
            </w:r>
          </w:p>
        </w:tc>
      </w:tr>
      <w:tr>
        <w:trPr>
          <w:trHeight w:val="420" w:hRule="atLeast"/>
        </w:trPr>
        <w:tc>
          <w:tcPr>
            <w:tcW w:w="4077"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rPr>
                <w:b/>
                <w:sz w:val="24"/>
                <w:szCs w:val="24"/>
              </w:rPr>
            </w:pPr>
            <w:r>
              <w:rPr>
                <w:b/>
                <w:sz w:val="24"/>
                <w:szCs w:val="24"/>
              </w:rPr>
              <w:t>Total SWL (h/sem)</w:t>
            </w:r>
          </w:p>
          <w:p>
            <w:pPr>
              <w:pStyle w:val="Normal"/>
              <w:spacing w:lineRule="auto" w:line="312" w:before="0" w:after="160"/>
              <w:rPr>
                <w:b/>
                <w:sz w:val="24"/>
                <w:szCs w:val="24"/>
              </w:rPr>
            </w:pPr>
            <w:r>
              <w:rPr>
                <w:b/>
                <w:b/>
                <w:sz w:val="24"/>
                <w:sz w:val="24"/>
                <w:szCs w:val="24"/>
                <w:rtl w:val="true"/>
              </w:rPr>
              <w:t>الحمل الدراسي الكلي للطالب خلال الفصل</w:t>
            </w:r>
          </w:p>
        </w:tc>
        <w:tc>
          <w:tcPr>
            <w:tcW w:w="6377" w:type="dxa"/>
            <w:gridSpan w:val="3"/>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b/>
                <w:sz w:val="24"/>
                <w:szCs w:val="24"/>
              </w:rPr>
            </w:pPr>
            <w:r>
              <w:rPr>
                <w:b/>
                <w:sz w:val="24"/>
                <w:szCs w:val="24"/>
              </w:rPr>
              <w:t>175</w:t>
            </w:r>
          </w:p>
        </w:tc>
      </w:tr>
    </w:tbl>
    <w:p>
      <w:pPr>
        <w:pStyle w:val="Normal"/>
        <w:spacing w:lineRule="auto" w:line="312" w:before="0" w:after="0"/>
        <w:rPr>
          <w:b/>
          <w:color w:val="000000"/>
        </w:rPr>
      </w:pPr>
      <w:r>
        <w:rPr>
          <w:b/>
          <w:color w:val="000000"/>
        </w:rPr>
      </w:r>
    </w:p>
    <w:p>
      <w:pPr>
        <w:pStyle w:val="Normal"/>
        <w:spacing w:lineRule="auto" w:line="312" w:before="0" w:after="0"/>
        <w:rPr>
          <w:b/>
          <w:color w:val="000000"/>
        </w:rPr>
      </w:pPr>
      <w:r>
        <w:rPr>
          <w:b/>
          <w:color w:val="000000"/>
        </w:rPr>
      </w:r>
    </w:p>
    <w:p>
      <w:pPr>
        <w:pStyle w:val="Normal"/>
        <w:spacing w:lineRule="auto" w:line="312" w:before="0" w:after="0"/>
        <w:rPr>
          <w:b/>
          <w:color w:val="000000"/>
        </w:rPr>
      </w:pPr>
      <w:r>
        <w:rPr>
          <w:b/>
          <w:color w:val="000000"/>
        </w:rPr>
      </w:r>
    </w:p>
    <w:tbl>
      <w:tblPr>
        <w:tblStyle w:val="af1"/>
        <w:tblW w:w="10500"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1484"/>
        <w:gridCol w:w="1785"/>
        <w:gridCol w:w="1620"/>
        <w:gridCol w:w="1905"/>
        <w:gridCol w:w="1321"/>
        <w:gridCol w:w="2384"/>
      </w:tblGrid>
      <w:tr>
        <w:trPr>
          <w:trHeight w:val="838" w:hRule="atLeast"/>
        </w:trPr>
        <w:tc>
          <w:tcPr>
            <w:tcW w:w="10499" w:type="dxa"/>
            <w:gridSpan w:val="6"/>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312"/>
              <w:jc w:val="center"/>
              <w:rPr>
                <w:b/>
                <w:color w:val="17365D"/>
                <w:sz w:val="28"/>
                <w:szCs w:val="28"/>
              </w:rPr>
            </w:pPr>
            <w:r>
              <w:rPr>
                <w:b/>
                <w:color w:val="17365D"/>
                <w:sz w:val="28"/>
                <w:szCs w:val="28"/>
              </w:rPr>
              <w:t>Module Evaluation</w:t>
            </w:r>
          </w:p>
          <w:p>
            <w:pPr>
              <w:pStyle w:val="Normal"/>
              <w:pBdr/>
              <w:bidi w:val="1"/>
              <w:spacing w:lineRule="auto" w:line="312" w:before="0" w:after="160"/>
              <w:jc w:val="center"/>
              <w:rPr>
                <w:b/>
                <w:color w:val="17365D"/>
                <w:sz w:val="32"/>
                <w:szCs w:val="32"/>
              </w:rPr>
            </w:pPr>
            <w:r>
              <w:rPr>
                <w:b/>
                <w:b/>
                <w:color w:val="17365D"/>
                <w:sz w:val="28"/>
                <w:sz w:val="28"/>
                <w:szCs w:val="28"/>
                <w:rtl w:val="true"/>
              </w:rPr>
              <w:t>تقييم المادة الدراسية</w:t>
            </w:r>
          </w:p>
        </w:tc>
      </w:tr>
      <w:tr>
        <w:trPr>
          <w:trHeight w:val="200" w:hRule="atLeast"/>
        </w:trPr>
        <w:tc>
          <w:tcPr>
            <w:tcW w:w="3269" w:type="dxa"/>
            <w:gridSpan w:val="2"/>
            <w:tcBorders>
              <w:top w:val="single" w:sz="4" w:space="0" w:color="000000"/>
              <w:left w:val="single" w:sz="4" w:space="0" w:color="000000"/>
              <w:bottom w:val="single" w:sz="4" w:space="0" w:color="000000"/>
            </w:tcBorders>
            <w:vAlign w:val="center"/>
          </w:tcPr>
          <w:p>
            <w:pPr>
              <w:pStyle w:val="Normal"/>
              <w:spacing w:lineRule="auto" w:line="312"/>
              <w:ind w:hanging="720" w:left="360"/>
              <w:rPr>
                <w:b/>
                <w:sz w:val="20"/>
                <w:szCs w:val="20"/>
              </w:rPr>
            </w:pPr>
            <w:r>
              <w:rPr>
                <w:b/>
                <w:sz w:val="20"/>
                <w:szCs w:val="20"/>
              </w:rPr>
            </w:r>
          </w:p>
          <w:p>
            <w:pPr>
              <w:pStyle w:val="Normal"/>
              <w:spacing w:lineRule="auto" w:line="312" w:before="0" w:after="160"/>
              <w:ind w:hanging="720" w:left="360"/>
              <w:rPr>
                <w:b/>
                <w:sz w:val="20"/>
                <w:szCs w:val="20"/>
              </w:rPr>
            </w:pPr>
            <w:r>
              <w:rPr>
                <w:b/>
                <w:sz w:val="20"/>
                <w:szCs w:val="20"/>
              </w:rPr>
              <w:t>As</w:t>
            </w:r>
          </w:p>
        </w:tc>
        <w:tc>
          <w:tcPr>
            <w:tcW w:w="1620"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Time/Number</w:t>
            </w:r>
          </w:p>
        </w:tc>
        <w:tc>
          <w:tcPr>
            <w:tcW w:w="190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Weight (Marks)</w:t>
            </w:r>
          </w:p>
        </w:tc>
        <w:tc>
          <w:tcPr>
            <w:tcW w:w="1321"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Week Due</w:t>
            </w:r>
          </w:p>
        </w:tc>
        <w:tc>
          <w:tcPr>
            <w:tcW w:w="2384"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12" w:before="0" w:after="160"/>
              <w:rPr>
                <w:b/>
              </w:rPr>
            </w:pPr>
            <w:r>
              <w:rPr>
                <w:b/>
              </w:rPr>
              <w:t>Relevant Learning Outcome</w:t>
            </w:r>
          </w:p>
        </w:tc>
      </w:tr>
      <w:tr>
        <w:trPr>
          <w:trHeight w:val="220" w:hRule="atLeast"/>
        </w:trPr>
        <w:tc>
          <w:tcPr>
            <w:tcW w:w="1484" w:type="dxa"/>
            <w:vMerge w:val="restart"/>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Formative assessment</w:t>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Quizzes</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2</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5 and 10</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#1- #5 and #6 - #11</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Assignments</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2</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3 and 12</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#2 and #5, #7, #11</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Continuous</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 xml:space="preserve">All </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Report</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13</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#5 - #12</w:t>
            </w:r>
          </w:p>
        </w:tc>
      </w:tr>
      <w:tr>
        <w:trPr>
          <w:trHeight w:val="220" w:hRule="atLeast"/>
        </w:trPr>
        <w:tc>
          <w:tcPr>
            <w:tcW w:w="1484" w:type="dxa"/>
            <w:vMerge w:val="restart"/>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Summative assessment</w:t>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Midterm Exam</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2hr</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8</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#1 - #10</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Final Exam</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3hr</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50% (50)</w:t>
            </w:r>
          </w:p>
        </w:tc>
        <w:tc>
          <w:tcPr>
            <w:tcW w:w="1321"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16</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All</w:t>
            </w:r>
          </w:p>
        </w:tc>
      </w:tr>
      <w:tr>
        <w:trPr>
          <w:trHeight w:val="220" w:hRule="atLeast"/>
        </w:trPr>
        <w:tc>
          <w:tcPr>
            <w:tcW w:w="4889" w:type="dxa"/>
            <w:gridSpan w:val="3"/>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Total assessment</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100% (100 Marks)</w:t>
            </w:r>
          </w:p>
        </w:tc>
        <w:tc>
          <w:tcPr>
            <w:tcW w:w="1321"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r>
          </w:p>
        </w:tc>
      </w:tr>
    </w:tbl>
    <w:tbl>
      <w:tblPr>
        <w:tblStyle w:val="af2"/>
        <w:tblW w:w="10500" w:type="dxa"/>
        <w:jc w:val="left"/>
        <w:tblInd w:w="-547" w:type="dxa"/>
        <w:tblLayout w:type="fixed"/>
        <w:tblCellMar>
          <w:top w:w="0" w:type="dxa"/>
          <w:left w:w="108" w:type="dxa"/>
          <w:bottom w:w="0" w:type="dxa"/>
          <w:right w:w="108" w:type="dxa"/>
        </w:tblCellMar>
        <w:tblLook w:firstRow="0" w:noVBand="1" w:lastRow="0" w:firstColumn="0" w:lastColumn="0" w:noHBand="0" w:val="0400"/>
      </w:tblPr>
      <w:tblGrid>
        <w:gridCol w:w="1260"/>
        <w:gridCol w:w="9239"/>
      </w:tblGrid>
      <w:tr>
        <w:trPr>
          <w:trHeight w:val="778" w:hRule="atLeast"/>
        </w:trPr>
        <w:tc>
          <w:tcPr>
            <w:tcW w:w="10499"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360"/>
              <w:jc w:val="center"/>
              <w:rPr>
                <w:b/>
                <w:color w:val="17365D"/>
                <w:sz w:val="28"/>
                <w:szCs w:val="28"/>
              </w:rPr>
            </w:pPr>
            <w:r>
              <w:rPr>
                <w:b/>
                <w:color w:val="17365D"/>
                <w:sz w:val="28"/>
                <w:szCs w:val="28"/>
              </w:rPr>
              <w:t>Delivery Plan (Weekly Syllabus)</w:t>
            </w:r>
          </w:p>
          <w:p>
            <w:pPr>
              <w:pStyle w:val="Normal"/>
              <w:pBdr/>
              <w:bidi w:val="1"/>
              <w:spacing w:lineRule="auto" w:line="360" w:before="0" w:after="160"/>
              <w:jc w:val="center"/>
              <w:rPr>
                <w:b/>
                <w:color w:val="17365D"/>
                <w:sz w:val="28"/>
                <w:szCs w:val="28"/>
              </w:rPr>
            </w:pPr>
            <w:r>
              <w:rPr>
                <w:b/>
                <w:b/>
                <w:color w:val="17365D"/>
                <w:sz w:val="28"/>
                <w:sz w:val="28"/>
                <w:szCs w:val="28"/>
                <w:rtl w:val="true"/>
              </w:rPr>
              <w:t>المنهاج الاسبوعي النظري</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hanging="720" w:left="-18"/>
              <w:rPr>
                <w:b/>
              </w:rPr>
            </w:pPr>
            <w:r>
              <w:rPr>
                <w:b/>
              </w:rPr>
              <w:t xml:space="preserve">Week  </w:t>
            </w:r>
          </w:p>
        </w:tc>
        <w:tc>
          <w:tcPr>
            <w:tcW w:w="9239"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b/>
                <w:sz w:val="24"/>
                <w:szCs w:val="24"/>
              </w:rPr>
            </w:pPr>
            <w:r>
              <w:rPr>
                <w:b/>
              </w:rPr>
              <w:t>Material Covered</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cs="Calibri" w:asciiTheme="majorHAnsi" w:cstheme="majorHAnsi" w:hAnsiTheme="majorHAnsi"/>
                <w:sz w:val="24"/>
                <w:szCs w:val="24"/>
              </w:rPr>
            </w:pPr>
            <w:r>
              <w:rPr>
                <w:rFonts w:eastAsia="CMR10" w:cs="Calibri" w:cstheme="majorHAnsi"/>
                <w:sz w:val="24"/>
                <w:szCs w:val="24"/>
              </w:rPr>
              <w:t>Link Layer (Framing, flow, and error control)</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2</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Random access techniques (Pure Aloha, Slotted Aloha)</w:t>
            </w:r>
          </w:p>
        </w:tc>
      </w:tr>
      <w:tr>
        <w:trPr>
          <w:trHeight w:val="340" w:hRule="atLeast"/>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3</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CSMA/CD, CSMA/CA</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4</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Introduction to Routing Protocols (Network layer routing and switching, Connection-oriented vs. connectionless networks)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5</w:t>
            </w:r>
          </w:p>
        </w:tc>
        <w:tc>
          <w:tcPr>
            <w:tcW w:w="9239" w:type="dxa"/>
            <w:tcBorders>
              <w:top w:val="single" w:sz="4" w:space="0" w:color="000000"/>
              <w:left w:val="single" w:sz="4" w:space="0" w:color="000000"/>
              <w:bottom w:val="single" w:sz="4" w:space="0" w:color="000000"/>
              <w:right w:val="single" w:sz="4" w:space="0" w:color="000000"/>
            </w:tcBorders>
          </w:tcPr>
          <w:p>
            <w:pPr>
              <w:pStyle w:val="Normal"/>
              <w:rPr>
                <w:rFonts w:ascii="Calibri" w:hAnsi="Calibri" w:eastAsia="CMR10" w:cs="Calibri" w:asciiTheme="majorHAnsi" w:cstheme="majorHAnsi" w:hAnsiTheme="majorHAnsi"/>
                <w:sz w:val="24"/>
                <w:szCs w:val="24"/>
              </w:rPr>
            </w:pPr>
            <w:r>
              <w:rPr>
                <w:rFonts w:eastAsia="CMR10" w:cs="Calibri" w:cstheme="majorHAnsi"/>
                <w:sz w:val="24"/>
                <w:szCs w:val="24"/>
              </w:rPr>
              <w:t>Modern Network Performance Parameters (Throughput, Latency, Jitter,</w:t>
            </w:r>
          </w:p>
          <w:p>
            <w:pPr>
              <w:pStyle w:val="Normal"/>
              <w:spacing w:before="0" w:after="160"/>
              <w:rPr>
                <w:rFonts w:ascii="Calibri" w:hAnsi="Calibri" w:cs="Calibri" w:asciiTheme="majorHAnsi" w:cstheme="majorHAnsi" w:hAnsiTheme="majorHAnsi"/>
                <w:sz w:val="24"/>
                <w:szCs w:val="24"/>
              </w:rPr>
            </w:pPr>
            <w:r>
              <w:rPr>
                <w:rFonts w:eastAsia="CMR10" w:cs="Calibri" w:cstheme="majorHAnsi"/>
                <w:sz w:val="24"/>
                <w:szCs w:val="24"/>
              </w:rPr>
              <w:t xml:space="preserve">Packet Loss) </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6</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Calibri" w:hAnsi="Calibri" w:cs="Calibri" w:asciiTheme="majorHAnsi" w:cstheme="majorHAnsi" w:hAnsiTheme="majorHAnsi"/>
                <w:sz w:val="24"/>
                <w:szCs w:val="24"/>
              </w:rPr>
            </w:pPr>
            <w:r>
              <w:rPr>
                <w:rFonts w:eastAsia="CMR10" w:cs="Calibri" w:cstheme="majorHAnsi"/>
                <w:sz w:val="24"/>
                <w:szCs w:val="24"/>
              </w:rPr>
              <w:t>Routing algorithms: Distance-Vector, Link-State, Path-Vector</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7</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Internet structure and Routing Information Protocol (RIP)</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8</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Open Shortest Path First (OSPF)</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9</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Mid-term Exam + Dijkstra's algorithm</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10</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cs="Calibri" w:asciiTheme="majorHAnsi" w:cstheme="majorHAnsi" w:hAnsiTheme="majorHAnsi"/>
                <w:sz w:val="24"/>
                <w:szCs w:val="24"/>
              </w:rPr>
            </w:pPr>
            <w:r>
              <w:rPr>
                <w:rFonts w:eastAsia="CMR10" w:cs="Calibri" w:cstheme="majorHAnsi"/>
                <w:sz w:val="24"/>
                <w:szCs w:val="24"/>
              </w:rPr>
              <w:t>Border Gateway Protocol Version 4 (BGP4)</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11</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IPv6 Networks (IPv6 addresses, interface identifiers, and multicast addresses, Addressing IPv4/IPv6 translators)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12</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Neighbor Discovery Protocol (NDP), Layer 2 Tunneling Protocol (L2TP), IPv6 QoS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13</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Calibri" w:hAnsi="Calibri" w:eastAsia="CMR10" w:cs="Calibri" w:asciiTheme="majorHAnsi" w:cstheme="majorHAnsi" w:hAnsiTheme="majorHAnsi"/>
                <w:sz w:val="24"/>
                <w:szCs w:val="24"/>
              </w:rPr>
            </w:pPr>
            <w:r>
              <w:rPr>
                <w:rFonts w:eastAsia="CMR10" w:cs="Calibri" w:cstheme="majorHAnsi"/>
                <w:sz w:val="24"/>
                <w:szCs w:val="24"/>
              </w:rPr>
              <w:t>Transport Layer Protocols (TCP, UDP, and network design, Internet checksum)</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14</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eastAsia="CMR10" w:cs="Calibri" w:asciiTheme="majorHAnsi" w:cstheme="majorHAnsi" w:hAnsiTheme="majorHAnsi"/>
                <w:sz w:val="24"/>
                <w:szCs w:val="24"/>
              </w:rPr>
            </w:pPr>
            <w:r>
              <w:rPr>
                <w:rFonts w:eastAsia="CMR10" w:cs="Calibri" w:cstheme="majorHAnsi"/>
                <w:sz w:val="24"/>
                <w:szCs w:val="24"/>
              </w:rPr>
              <w:t>Connection establishment, flow control vs. congestion control, Congestion collapse, window-based congestion control, fairness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15</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rPr>
                <w:rFonts w:ascii="Calibri" w:hAnsi="Calibri" w:eastAsia="CMR10" w:cs="Calibri" w:asciiTheme="majorHAnsi" w:cstheme="majorHAnsi" w:hAnsiTheme="majorHAnsi"/>
                <w:sz w:val="24"/>
                <w:szCs w:val="24"/>
              </w:rPr>
            </w:pPr>
            <w:r>
              <w:rPr>
                <w:rFonts w:eastAsia="CMR10" w:cs="Calibri" w:cstheme="majorHAnsi"/>
                <w:sz w:val="24"/>
                <w:szCs w:val="24"/>
              </w:rPr>
              <w:t>Virtual LANs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16</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b/>
              </w:rPr>
            </w:pPr>
            <w:r>
              <w:rPr>
                <w:b/>
              </w:rPr>
              <w:t>Preparatory week before the final Exam</w:t>
            </w:r>
          </w:p>
        </w:tc>
      </w:tr>
    </w:tbl>
    <w:tbl>
      <w:tblPr>
        <w:tblStyle w:val="af3"/>
        <w:tblW w:w="10500" w:type="dxa"/>
        <w:jc w:val="left"/>
        <w:tblInd w:w="-547" w:type="dxa"/>
        <w:tblLayout w:type="fixed"/>
        <w:tblCellMar>
          <w:top w:w="0" w:type="dxa"/>
          <w:left w:w="108" w:type="dxa"/>
          <w:bottom w:w="0" w:type="dxa"/>
          <w:right w:w="108" w:type="dxa"/>
        </w:tblCellMar>
        <w:tblLook w:firstRow="0" w:noVBand="1" w:lastRow="0" w:firstColumn="0" w:lastColumn="0" w:noHBand="0" w:val="0400"/>
      </w:tblPr>
      <w:tblGrid>
        <w:gridCol w:w="1260"/>
        <w:gridCol w:w="9239"/>
      </w:tblGrid>
      <w:tr>
        <w:trPr>
          <w:trHeight w:val="733" w:hRule="atLeast"/>
        </w:trPr>
        <w:tc>
          <w:tcPr>
            <w:tcW w:w="10499"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Delivery Plan (Weekly Lab. Syllabus)</w:t>
            </w:r>
          </w:p>
          <w:p>
            <w:pPr>
              <w:pStyle w:val="Normal"/>
              <w:pBdr/>
              <w:bidi w:val="1"/>
              <w:spacing w:lineRule="auto" w:line="276" w:before="0" w:after="160"/>
              <w:jc w:val="center"/>
              <w:rPr>
                <w:b/>
                <w:color w:val="17365D"/>
                <w:sz w:val="28"/>
                <w:szCs w:val="28"/>
              </w:rPr>
            </w:pPr>
            <w:r>
              <w:rPr>
                <w:b/>
                <w:b/>
                <w:color w:val="17365D"/>
                <w:sz w:val="28"/>
                <w:sz w:val="28"/>
                <w:szCs w:val="28"/>
                <w:rtl w:val="true"/>
              </w:rPr>
              <w:t>المنهاج الاسبوعي للمختبر</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hanging="720" w:left="-18"/>
              <w:rPr>
                <w:b/>
              </w:rPr>
            </w:pPr>
            <w:r>
              <w:rPr>
                <w:b/>
              </w:rPr>
              <w:t xml:space="preserve">Week  </w:t>
            </w:r>
          </w:p>
        </w:tc>
        <w:tc>
          <w:tcPr>
            <w:tcW w:w="9239"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b/>
                <w:sz w:val="24"/>
                <w:szCs w:val="24"/>
              </w:rPr>
            </w:pPr>
            <w:r>
              <w:rPr>
                <w:b/>
              </w:rPr>
              <w:t>Material Covered</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rFonts w:eastAsia="CMR10" w:cs="Calibri" w:cstheme="majorHAnsi"/>
                <w:sz w:val="24"/>
                <w:szCs w:val="24"/>
              </w:rPr>
              <w:t>Lab 1: Link Layer (Framing, Flow, and Error Control)</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2</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sz w:val="24"/>
                <w:szCs w:val="24"/>
              </w:rPr>
              <w:t>Lab</w:t>
            </w:r>
            <w:r>
              <w:rPr/>
              <w:t xml:space="preserve"> </w:t>
            </w:r>
            <w:r>
              <w:rPr>
                <w:sz w:val="24"/>
                <w:szCs w:val="24"/>
              </w:rPr>
              <w:t>2: Random Access Techniques (Pure Aloha, Slotted Aloha)</w:t>
            </w:r>
          </w:p>
        </w:tc>
      </w:tr>
      <w:tr>
        <w:trPr>
          <w:trHeight w:val="340" w:hRule="atLeast"/>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3</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sz w:val="24"/>
                <w:szCs w:val="24"/>
              </w:rPr>
              <w:t>Lab 3: CSMA/CD, CSMA/CA</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4</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sz w:val="24"/>
                <w:szCs w:val="24"/>
              </w:rPr>
              <w:t>Lab 4: Introduction to Routing Protocols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5</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sz w:val="24"/>
                <w:szCs w:val="24"/>
              </w:rPr>
              <w:t>Lab 5: Routing Algorithms (Distance-Vector, Link-State, Path-Vector)</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6</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sz w:val="24"/>
                <w:szCs w:val="24"/>
              </w:rPr>
              <w:t>Lab 6: Internet Structure and Routing Information Protocol (RIP)</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7</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sz w:val="24"/>
                <w:szCs w:val="24"/>
              </w:rPr>
              <w:t>Lab 7: Open Shortest Path First (OSPF)</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8</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sz w:val="24"/>
                <w:szCs w:val="24"/>
              </w:rPr>
              <w:t>Lab 8: Mid-term Exam</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9</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sz w:val="24"/>
                <w:szCs w:val="24"/>
              </w:rPr>
              <w:t>Lab 9: Border Gateway Protocol Version 4 (BGP4)</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10</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sz w:val="24"/>
                <w:szCs w:val="24"/>
              </w:rPr>
              <w:t>Lab 10: IPv6 Networks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11</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sz w:val="24"/>
                <w:szCs w:val="24"/>
              </w:rPr>
              <w:t>Lab 11: Neighbor Discovery Protocol (NDP), L2TP, IPv6 QoS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12</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sz w:val="24"/>
                <w:szCs w:val="24"/>
              </w:rPr>
              <w:t>Lab 12: Transport Layer Protocols (TCP, UDP)</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13</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sz w:val="24"/>
                <w:szCs w:val="24"/>
              </w:rPr>
              <w:t>Lab 13: Connection Establishment, Flow Control, Congestion Control</w:t>
            </w:r>
          </w:p>
        </w:tc>
      </w:tr>
      <w:tr>
        <w:trPr>
          <w:trHeight w:val="610" w:hRule="atLeast"/>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14</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sz w:val="24"/>
                <w:szCs w:val="24"/>
              </w:rPr>
            </w:pPr>
            <w:r>
              <w:rPr>
                <w:sz w:val="24"/>
                <w:szCs w:val="24"/>
              </w:rPr>
              <w:t>Lab 14: Virtual LANs</w:t>
            </w:r>
          </w:p>
        </w:tc>
      </w:tr>
    </w:tbl>
    <w:p>
      <w:pPr>
        <w:pStyle w:val="Normal"/>
        <w:tabs>
          <w:tab w:val="clear" w:pos="720"/>
          <w:tab w:val="center" w:pos="3870" w:leader="none"/>
        </w:tabs>
        <w:spacing w:lineRule="auto" w:line="360" w:before="0" w:after="0"/>
        <w:ind w:left="1985"/>
        <w:jc w:val="both"/>
        <w:rPr>
          <w:b/>
          <w:sz w:val="32"/>
          <w:szCs w:val="32"/>
        </w:rPr>
      </w:pPr>
      <w:r>
        <w:rPr>
          <w:b/>
          <w:sz w:val="32"/>
          <w:szCs w:val="32"/>
        </w:rPr>
      </w:r>
    </w:p>
    <w:tbl>
      <w:tblPr>
        <w:tblStyle w:val="af4"/>
        <w:tblW w:w="1051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1934"/>
        <w:gridCol w:w="5866"/>
        <w:gridCol w:w="2715"/>
      </w:tblGrid>
      <w:tr>
        <w:trPr/>
        <w:tc>
          <w:tcPr>
            <w:tcW w:w="10515" w:type="dxa"/>
            <w:gridSpan w:val="3"/>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Learning and Teaching Resources</w:t>
            </w:r>
          </w:p>
          <w:p>
            <w:pPr>
              <w:pStyle w:val="Normal"/>
              <w:pBdr/>
              <w:bidi w:val="1"/>
              <w:spacing w:lineRule="auto" w:line="276" w:before="0" w:after="160"/>
              <w:jc w:val="center"/>
              <w:rPr>
                <w:b/>
                <w:color w:val="17365D"/>
                <w:sz w:val="28"/>
                <w:szCs w:val="28"/>
              </w:rPr>
            </w:pPr>
            <w:r>
              <w:rPr>
                <w:b/>
                <w:b/>
                <w:color w:val="17365D"/>
                <w:sz w:val="28"/>
                <w:sz w:val="28"/>
                <w:szCs w:val="28"/>
                <w:rtl w:val="true"/>
              </w:rPr>
              <w:t>مصادر التعلم والتدريس</w:t>
            </w:r>
          </w:p>
        </w:tc>
      </w:tr>
      <w:tr>
        <w:trPr/>
        <w:tc>
          <w:tcPr>
            <w:tcW w:w="1934" w:type="dxa"/>
            <w:tcBorders>
              <w:top w:val="single" w:sz="4" w:space="0" w:color="000000"/>
              <w:left w:val="single" w:sz="4" w:space="0" w:color="000000"/>
              <w:bottom w:val="single" w:sz="4" w:space="0" w:color="000000"/>
            </w:tcBorders>
            <w:vAlign w:val="center"/>
          </w:tcPr>
          <w:p>
            <w:pPr>
              <w:pStyle w:val="Normal"/>
              <w:spacing w:lineRule="auto" w:line="312" w:before="0" w:after="160"/>
              <w:ind w:hanging="720" w:left="360"/>
              <w:rPr>
                <w:b/>
                <w:sz w:val="20"/>
                <w:szCs w:val="20"/>
              </w:rPr>
            </w:pPr>
            <w:r>
              <w:rPr>
                <w:b/>
                <w:sz w:val="20"/>
                <w:szCs w:val="20"/>
              </w:rPr>
            </w:r>
          </w:p>
        </w:tc>
        <w:tc>
          <w:tcPr>
            <w:tcW w:w="5866"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12" w:before="0" w:after="160"/>
              <w:jc w:val="center"/>
              <w:rPr>
                <w:b/>
              </w:rPr>
            </w:pPr>
            <w:r>
              <w:rPr>
                <w:b/>
              </w:rPr>
              <w:t>Available in the Library?</w:t>
            </w:r>
          </w:p>
        </w:tc>
      </w:tr>
      <w:tr>
        <w:trPr/>
        <w:tc>
          <w:tcPr>
            <w:tcW w:w="1934"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ind w:left="90"/>
              <w:rPr>
                <w:b/>
              </w:rPr>
            </w:pPr>
            <w:r>
              <w:rPr>
                <w:b/>
              </w:rPr>
              <w:t>Required Texts</w:t>
            </w:r>
          </w:p>
        </w:tc>
        <w:tc>
          <w:tcPr>
            <w:tcW w:w="5866" w:type="dxa"/>
            <w:tcBorders>
              <w:top w:val="single" w:sz="4" w:space="0" w:color="000000"/>
              <w:left w:val="single" w:sz="4" w:space="0" w:color="000000"/>
              <w:bottom w:val="single" w:sz="4" w:space="0" w:color="000000"/>
            </w:tcBorders>
            <w:vAlign w:val="center"/>
          </w:tcPr>
          <w:p>
            <w:pPr>
              <w:pStyle w:val="ListParagraph"/>
              <w:numPr>
                <w:ilvl w:val="0"/>
                <w:numId w:val="7"/>
              </w:numPr>
              <w:spacing w:lineRule="auto" w:line="312"/>
              <w:rPr>
                <w:rFonts w:ascii="Calibri" w:hAnsi="Calibri" w:cs="Calibri" w:asciiTheme="majorHAnsi" w:cstheme="majorHAnsi" w:hAnsiTheme="majorHAnsi"/>
                <w:color w:val="1D1D1D"/>
              </w:rPr>
            </w:pPr>
            <w:r>
              <w:rPr>
                <w:rFonts w:cs="Calibri" w:cstheme="majorHAnsi"/>
                <w:color w:val="1D1D1D"/>
              </w:rPr>
              <w:t xml:space="preserve">Computer Networking: A Top-Down Approach" by James Kurose and Keith Ross </w:t>
            </w:r>
          </w:p>
          <w:p>
            <w:pPr>
              <w:pStyle w:val="ListParagraph"/>
              <w:numPr>
                <w:ilvl w:val="0"/>
                <w:numId w:val="7"/>
              </w:numPr>
              <w:spacing w:lineRule="auto" w:line="312"/>
              <w:rPr>
                <w:rFonts w:ascii="Calibri" w:hAnsi="Calibri" w:cs="Calibri" w:asciiTheme="majorHAnsi" w:cstheme="majorHAnsi" w:hAnsiTheme="majorHAnsi"/>
              </w:rPr>
            </w:pPr>
            <w:r>
              <w:rPr>
                <w:rFonts w:cs="Calibri" w:cstheme="majorHAnsi"/>
                <w:color w:val="1D1D1D"/>
              </w:rPr>
              <w:t xml:space="preserve">Networking Essentials: A CompTIA Network  by Jeffrey S. Beasley and Piyasat Nilkaew  </w:t>
            </w:r>
          </w:p>
          <w:p>
            <w:pPr>
              <w:pStyle w:val="ListParagraph"/>
              <w:numPr>
                <w:ilvl w:val="0"/>
                <w:numId w:val="7"/>
              </w:numPr>
              <w:spacing w:lineRule="auto" w:line="312" w:before="0" w:after="160"/>
              <w:contextualSpacing/>
              <w:rPr>
                <w:rFonts w:ascii="Calibri" w:hAnsi="Calibri" w:cs="Calibri" w:asciiTheme="majorHAnsi" w:cstheme="majorHAnsi" w:hAnsiTheme="majorHAnsi"/>
              </w:rPr>
            </w:pPr>
            <w:r>
              <w:rPr>
                <w:rFonts w:cs="Calibri" w:cstheme="majorHAnsi"/>
              </w:rPr>
              <w:t>Data Communications and Networking by Behrouz a. Forouzan</w:t>
            </w:r>
          </w:p>
        </w:tc>
        <w:tc>
          <w:tcPr>
            <w:tcW w:w="2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rFonts w:ascii="Calibri" w:hAnsi="Calibri" w:cs="Calibri" w:asciiTheme="majorHAnsi" w:cstheme="majorHAnsi" w:hAnsiTheme="majorHAnsi"/>
                <w:color w:val="FF0000"/>
              </w:rPr>
            </w:pPr>
            <w:r>
              <w:rPr>
                <w:rFonts w:cs="Calibri" w:cstheme="majorHAnsi"/>
              </w:rPr>
              <w:t xml:space="preserve"> </w:t>
            </w:r>
          </w:p>
        </w:tc>
      </w:tr>
      <w:tr>
        <w:trPr>
          <w:trHeight w:val="640" w:hRule="atLeast"/>
        </w:trPr>
        <w:tc>
          <w:tcPr>
            <w:tcW w:w="1934"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ind w:left="90"/>
              <w:rPr>
                <w:b/>
              </w:rPr>
            </w:pPr>
            <w:r>
              <w:rPr>
                <w:b/>
              </w:rPr>
              <w:t>Recommended Texts</w:t>
            </w:r>
          </w:p>
        </w:tc>
        <w:tc>
          <w:tcPr>
            <w:tcW w:w="5866" w:type="dxa"/>
            <w:tcBorders>
              <w:top w:val="single" w:sz="4" w:space="0" w:color="000000"/>
              <w:left w:val="single" w:sz="4" w:space="0" w:color="000000"/>
              <w:bottom w:val="single" w:sz="4" w:space="0" w:color="000000"/>
            </w:tcBorders>
            <w:vAlign w:val="center"/>
          </w:tcPr>
          <w:p>
            <w:pPr>
              <w:pStyle w:val="ListParagraph"/>
              <w:numPr>
                <w:ilvl w:val="0"/>
                <w:numId w:val="8"/>
              </w:numPr>
              <w:spacing w:lineRule="auto" w:line="312" w:before="0" w:after="160"/>
              <w:contextualSpacing/>
              <w:rPr>
                <w:rFonts w:ascii="Calibri" w:hAnsi="Calibri" w:cs="Calibri" w:asciiTheme="majorHAnsi" w:cstheme="majorHAnsi" w:hAnsiTheme="majorHAnsi"/>
              </w:rPr>
            </w:pPr>
            <w:r>
              <w:rPr>
                <w:rFonts w:cs="Calibri" w:cstheme="majorHAnsi"/>
              </w:rPr>
              <w:t xml:space="preserve">Data and Computer Communications" by William Stallings </w:t>
            </w:r>
          </w:p>
        </w:tc>
        <w:tc>
          <w:tcPr>
            <w:tcW w:w="2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rFonts w:ascii="Calibri" w:hAnsi="Calibri" w:cs="Calibri" w:asciiTheme="majorHAnsi" w:cstheme="majorHAnsi" w:hAnsiTheme="majorHAnsi"/>
              </w:rPr>
            </w:pPr>
            <w:r>
              <w:rPr>
                <w:rFonts w:cs="Calibri" w:cstheme="majorHAnsi"/>
              </w:rPr>
              <w:t>Yes</w:t>
            </w:r>
          </w:p>
        </w:tc>
      </w:tr>
      <w:tr>
        <w:trPr/>
        <w:tc>
          <w:tcPr>
            <w:tcW w:w="1934"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ind w:left="90"/>
              <w:rPr>
                <w:b/>
              </w:rPr>
            </w:pPr>
            <w:r>
              <w:rPr>
                <w:b/>
              </w:rPr>
              <w:t>Websites</w:t>
            </w:r>
          </w:p>
        </w:tc>
        <w:tc>
          <w:tcPr>
            <w:tcW w:w="8581"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ind w:left="180"/>
              <w:rPr>
                <w:rFonts w:ascii="Calibri" w:hAnsi="Calibri" w:cs="Calibri" w:asciiTheme="majorHAnsi" w:cstheme="majorHAnsi" w:hAnsiTheme="majorHAnsi"/>
              </w:rPr>
            </w:pPr>
            <w:r>
              <w:rPr>
                <w:rFonts w:cs="Calibri" w:cstheme="majorHAnsi"/>
              </w:rPr>
              <w:t>Cisco Networking Academy (https://www.netacad.com)</w:t>
            </w:r>
          </w:p>
        </w:tc>
      </w:tr>
    </w:tbl>
    <w:p>
      <w:pPr>
        <w:pStyle w:val="Normal"/>
        <w:tabs>
          <w:tab w:val="clear" w:pos="720"/>
          <w:tab w:val="left" w:pos="1980" w:leader="none"/>
        </w:tabs>
        <w:jc w:val="both"/>
        <w:rPr>
          <w:b/>
          <w:sz w:val="32"/>
          <w:szCs w:val="32"/>
        </w:rPr>
      </w:pPr>
      <w:r>
        <w:rPr>
          <w:b/>
          <w:sz w:val="32"/>
          <w:szCs w:val="32"/>
        </w:rPr>
      </w:r>
    </w:p>
    <w:p>
      <w:pPr>
        <w:pStyle w:val="Normal"/>
        <w:tabs>
          <w:tab w:val="clear" w:pos="720"/>
          <w:tab w:val="left" w:pos="1980" w:leader="none"/>
        </w:tabs>
        <w:jc w:val="both"/>
        <w:rPr>
          <w:b/>
          <w:sz w:val="32"/>
          <w:szCs w:val="32"/>
        </w:rPr>
      </w:pPr>
      <w:r>
        <w:rPr>
          <w:b/>
          <w:sz w:val="32"/>
          <w:szCs w:val="32"/>
        </w:rPr>
      </w:r>
    </w:p>
    <w:tbl>
      <w:tblPr>
        <w:tblStyle w:val="af5"/>
        <w:tblW w:w="10500" w:type="dxa"/>
        <w:jc w:val="left"/>
        <w:tblInd w:w="-547" w:type="dxa"/>
        <w:tblLayout w:type="fixed"/>
        <w:tblCellMar>
          <w:top w:w="0" w:type="dxa"/>
          <w:left w:w="108" w:type="dxa"/>
          <w:bottom w:w="0" w:type="dxa"/>
          <w:right w:w="108" w:type="dxa"/>
        </w:tblCellMar>
        <w:tblLook w:firstRow="0" w:noVBand="1" w:lastRow="0" w:firstColumn="0" w:lastColumn="0" w:noHBand="0" w:val="0400"/>
      </w:tblPr>
      <w:tblGrid>
        <w:gridCol w:w="1620"/>
        <w:gridCol w:w="1709"/>
        <w:gridCol w:w="2085"/>
        <w:gridCol w:w="1155"/>
        <w:gridCol w:w="3931"/>
      </w:tblGrid>
      <w:tr>
        <w:trPr>
          <w:trHeight w:val="300" w:hRule="atLeast"/>
        </w:trPr>
        <w:tc>
          <w:tcPr>
            <w:tcW w:w="10500" w:type="dxa"/>
            <w:gridSpan w:val="5"/>
            <w:tcBorders>
              <w:top w:val="single" w:sz="6" w:space="0" w:color="000000"/>
              <w:left w:val="single" w:sz="6" w:space="0" w:color="000000"/>
              <w:bottom w:val="single" w:sz="6" w:space="0" w:color="000000"/>
              <w:right w:val="single" w:sz="6" w:space="0" w:color="000000"/>
            </w:tcBorders>
            <w:shd w:color="auto" w:fill="FFE599" w:val="clear"/>
          </w:tcPr>
          <w:p>
            <w:pPr>
              <w:pStyle w:val="Normal"/>
              <w:tabs>
                <w:tab w:val="clear" w:pos="720"/>
                <w:tab w:val="left" w:pos="1890" w:leader="none"/>
                <w:tab w:val="center" w:pos="4544" w:leader="none"/>
              </w:tabs>
              <w:ind w:right="1152"/>
              <w:rPr>
                <w:b/>
                <w:sz w:val="28"/>
                <w:szCs w:val="28"/>
              </w:rPr>
            </w:pPr>
            <w:bookmarkStart w:id="1" w:name="_heading=h.30j0zll"/>
            <w:bookmarkEnd w:id="1"/>
            <w:r>
              <w:rPr>
                <w:b/>
                <w:sz w:val="28"/>
                <w:szCs w:val="28"/>
              </w:rPr>
              <w:tab/>
              <w:tab/>
              <w:t xml:space="preserve">                   Grading Scheme</w:t>
            </w:r>
          </w:p>
          <w:p>
            <w:pPr>
              <w:pStyle w:val="Normal"/>
              <w:pBdr/>
              <w:bidi w:val="1"/>
              <w:spacing w:before="0" w:after="160"/>
              <w:jc w:val="center"/>
              <w:rPr>
                <w:b/>
                <w:sz w:val="28"/>
                <w:szCs w:val="28"/>
              </w:rPr>
            </w:pPr>
            <w:r>
              <w:rPr>
                <w:b/>
                <w:b/>
                <w:color w:val="17365D"/>
                <w:sz w:val="28"/>
                <w:sz w:val="28"/>
                <w:szCs w:val="28"/>
                <w:rtl w:val="true"/>
              </w:rPr>
              <w:t>مخطط الدرجات</w:t>
            </w:r>
          </w:p>
        </w:tc>
      </w:tr>
      <w:tr>
        <w:trPr>
          <w:trHeight w:val="300" w:hRule="atLeast"/>
        </w:trPr>
        <w:tc>
          <w:tcPr>
            <w:tcW w:w="1620" w:type="dxa"/>
            <w:tcBorders>
              <w:top w:val="single" w:sz="6" w:space="0" w:color="000000"/>
              <w:left w:val="single" w:sz="6" w:space="0" w:color="000000"/>
              <w:bottom w:val="single" w:sz="6" w:space="0" w:color="000000"/>
              <w:right w:val="single" w:sz="6" w:space="0" w:color="000000"/>
            </w:tcBorders>
            <w:shd w:color="auto" w:fill="EDEDED" w:val="clear"/>
          </w:tcPr>
          <w:p>
            <w:pPr>
              <w:pStyle w:val="Normal"/>
              <w:spacing w:before="0" w:after="160"/>
              <w:rPr>
                <w:b/>
                <w:sz w:val="24"/>
                <w:szCs w:val="24"/>
              </w:rPr>
            </w:pPr>
            <w:r>
              <w:rPr>
                <w:b/>
              </w:rPr>
              <w:t>Group</w:t>
            </w:r>
          </w:p>
        </w:tc>
        <w:tc>
          <w:tcPr>
            <w:tcW w:w="1709" w:type="dxa"/>
            <w:tcBorders>
              <w:top w:val="single" w:sz="6" w:space="0" w:color="000000"/>
              <w:left w:val="single" w:sz="6" w:space="0" w:color="000000"/>
              <w:bottom w:val="single" w:sz="6" w:space="0" w:color="000000"/>
              <w:right w:val="single" w:sz="6" w:space="0" w:color="000000"/>
            </w:tcBorders>
            <w:shd w:color="auto" w:fill="EDEDED" w:val="clear"/>
            <w:vAlign w:val="center"/>
          </w:tcPr>
          <w:p>
            <w:pPr>
              <w:pStyle w:val="Normal"/>
              <w:spacing w:before="0" w:after="160"/>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color="auto" w:fill="EDEDED" w:val="clear"/>
            <w:vAlign w:val="center"/>
          </w:tcPr>
          <w:p>
            <w:pPr>
              <w:pStyle w:val="Normal"/>
              <w:bidi w:val="1"/>
              <w:spacing w:before="0" w:after="160"/>
              <w:jc w:val="center"/>
              <w:rPr>
                <w:b/>
              </w:rPr>
            </w:pPr>
            <w:r>
              <w:rPr>
                <w:b/>
                <w:b/>
                <w:rtl w:val="true"/>
              </w:rPr>
              <w:t>التقدير</w:t>
            </w:r>
          </w:p>
        </w:tc>
        <w:tc>
          <w:tcPr>
            <w:tcW w:w="1155" w:type="dxa"/>
            <w:tcBorders>
              <w:top w:val="single" w:sz="6" w:space="0" w:color="000000"/>
              <w:left w:val="single" w:sz="6" w:space="0" w:color="000000"/>
              <w:bottom w:val="single" w:sz="6" w:space="0" w:color="000000"/>
              <w:right w:val="single" w:sz="4" w:space="0" w:color="000000"/>
            </w:tcBorders>
            <w:shd w:color="auto" w:fill="EDEDED" w:val="clear"/>
            <w:vAlign w:val="center"/>
          </w:tcPr>
          <w:p>
            <w:pPr>
              <w:pStyle w:val="Normal"/>
              <w:spacing w:before="0" w:after="160"/>
              <w:rPr>
                <w:b/>
              </w:rPr>
            </w:pPr>
            <w:r>
              <w:rPr>
                <w:b/>
              </w:rPr>
              <w:t>Marks %</w:t>
            </w:r>
          </w:p>
        </w:tc>
        <w:tc>
          <w:tcPr>
            <w:tcW w:w="3931" w:type="dxa"/>
            <w:tcBorders>
              <w:top w:val="single" w:sz="6" w:space="0" w:color="000000"/>
              <w:left w:val="single" w:sz="4" w:space="0" w:color="000000"/>
              <w:bottom w:val="single" w:sz="6" w:space="0" w:color="000000"/>
              <w:right w:val="single" w:sz="6" w:space="0" w:color="000000"/>
            </w:tcBorders>
            <w:shd w:color="auto" w:fill="EDEDED" w:val="clear"/>
            <w:vAlign w:val="center"/>
          </w:tcPr>
          <w:p>
            <w:pPr>
              <w:pStyle w:val="Normal"/>
              <w:spacing w:before="0" w:after="160"/>
              <w:rPr>
                <w:b/>
              </w:rPr>
            </w:pPr>
            <w:r>
              <w:rPr>
                <w:b/>
              </w:rPr>
              <w:t>Definition</w:t>
            </w:r>
          </w:p>
        </w:tc>
      </w:tr>
      <w:tr>
        <w:trPr>
          <w:trHeight w:val="300" w:hRule="atLeast"/>
        </w:trPr>
        <w:tc>
          <w:tcPr>
            <w:tcW w:w="1620" w:type="dxa"/>
            <w:vMerge w:val="restart"/>
            <w:tcBorders>
              <w:top w:val="single" w:sz="6" w:space="0" w:color="000000"/>
              <w:left w:val="single" w:sz="6" w:space="0" w:color="000000"/>
              <w:right w:val="single" w:sz="6" w:space="0" w:color="000000"/>
            </w:tcBorders>
            <w:vAlign w:val="center"/>
          </w:tcPr>
          <w:p>
            <w:pPr>
              <w:pStyle w:val="Normal"/>
              <w:rPr>
                <w:b/>
              </w:rPr>
            </w:pPr>
            <w:r>
              <w:rPr>
                <w:b/>
              </w:rPr>
              <w:t>Success Group</w:t>
            </w:r>
          </w:p>
          <w:p>
            <w:pPr>
              <w:pStyle w:val="Normal"/>
              <w:spacing w:before="0" w:after="160"/>
              <w:rPr>
                <w:b/>
              </w:rPr>
            </w:pPr>
            <w:r>
              <w:rPr>
                <w:b/>
              </w:rPr>
              <w:t>(50 - 100)</w:t>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A - </w:t>
            </w:r>
            <w:r>
              <w:rP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90 - 100</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Outstanding Performance</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B - </w:t>
            </w:r>
            <w:r>
              <w:rP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80 - 89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Above average with some errors</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C - </w:t>
            </w:r>
            <w:r>
              <w:rPr/>
              <w:t>Good</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70 - 79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Sound work with notable errors</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D - </w:t>
            </w:r>
            <w:r>
              <w:rP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60 - 69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Fair but with major shortcomings</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E - </w:t>
            </w:r>
            <w:r>
              <w:rP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50 - 59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Work meets minimum criteria</w:t>
            </w:r>
          </w:p>
        </w:tc>
      </w:tr>
      <w:tr>
        <w:trPr>
          <w:trHeight w:val="300" w:hRule="atLeast"/>
        </w:trPr>
        <w:tc>
          <w:tcPr>
            <w:tcW w:w="1620" w:type="dxa"/>
            <w:vMerge w:val="restart"/>
            <w:tcBorders>
              <w:top w:val="single" w:sz="6" w:space="0" w:color="000000"/>
              <w:left w:val="single" w:sz="6" w:space="0" w:color="000000"/>
              <w:right w:val="single" w:sz="6" w:space="0" w:color="000000"/>
            </w:tcBorders>
            <w:vAlign w:val="center"/>
          </w:tcPr>
          <w:p>
            <w:pPr>
              <w:pStyle w:val="Normal"/>
              <w:rPr>
                <w:b/>
              </w:rPr>
            </w:pPr>
            <w:r>
              <w:rPr>
                <w:b/>
              </w:rPr>
              <w:t>Fail Group</w:t>
            </w:r>
          </w:p>
          <w:p>
            <w:pPr>
              <w:pStyle w:val="Normal"/>
              <w:spacing w:before="0" w:after="160"/>
              <w:rPr>
                <w:b/>
              </w:rPr>
            </w:pPr>
            <w:r>
              <w:rPr>
                <w:b/>
              </w:rPr>
              <w:t>(0 – 49)</w:t>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FX – </w:t>
            </w:r>
            <w:r>
              <w:rP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sz w:val="24"/>
                <w:sz w:val="24"/>
                <w:szCs w:val="24"/>
                <w:rtl w:val="true"/>
              </w:rPr>
              <w:t xml:space="preserve">راسب </w:t>
            </w:r>
            <w:r>
              <w:rPr>
                <w:b/>
                <w:sz w:val="24"/>
                <w:szCs w:val="24"/>
                <w:rtl w:val="true"/>
              </w:rPr>
              <w:t>(</w:t>
            </w:r>
            <w:r>
              <w:rPr>
                <w:b/>
                <w:b/>
                <w:sz w:val="24"/>
                <w:sz w:val="24"/>
                <w:szCs w:val="24"/>
                <w:rtl w:val="true"/>
              </w:rPr>
              <w:t>قيد المعالجة</w:t>
            </w:r>
            <w:r>
              <w:rPr>
                <w:b/>
                <w:sz w:val="24"/>
                <w:szCs w:val="24"/>
                <w:rtl w:val="true"/>
              </w:rPr>
              <w:t>)</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(45-49)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More work required but credit awarded</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sz w:val="24"/>
                <w:szCs w:val="24"/>
              </w:rPr>
            </w:pPr>
            <w:r>
              <w:rPr>
                <w:b/>
              </w:rPr>
              <w:t xml:space="preserve">F – </w:t>
            </w:r>
            <w:r>
              <w:rP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rPr>
            </w:pPr>
            <w:r>
              <w:rPr>
                <w:b/>
                <w:b/>
                <w:rtl w:val="true"/>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(0-44)</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Considerable amount of work required</w:t>
            </w:r>
          </w:p>
        </w:tc>
      </w:tr>
      <w:tr>
        <w:trPr>
          <w:trHeight w:val="300" w:hRule="atLeast"/>
        </w:trPr>
        <w:tc>
          <w:tcPr>
            <w:tcW w:w="1620" w:type="dxa"/>
            <w:tcBorders>
              <w:top w:val="single" w:sz="6" w:space="0" w:color="000000"/>
              <w:left w:val="single" w:sz="6" w:space="0" w:color="000000"/>
              <w:bottom w:val="single" w:sz="6" w:space="0" w:color="000000"/>
              <w:right w:val="single" w:sz="6" w:space="0" w:color="000000"/>
            </w:tcBorders>
            <w:shd w:color="auto" w:fill="FF8080" w:val="clear"/>
            <w:vAlign w:val="center"/>
          </w:tcPr>
          <w:p>
            <w:pPr>
              <w:pStyle w:val="Normal"/>
              <w:spacing w:before="0" w:after="160"/>
              <w:rPr>
                <w:b/>
              </w:rPr>
            </w:pPr>
            <w:r>
              <w:rPr>
                <w:b/>
              </w:rPr>
            </w:r>
          </w:p>
        </w:tc>
        <w:tc>
          <w:tcPr>
            <w:tcW w:w="1709" w:type="dxa"/>
            <w:tcBorders>
              <w:top w:val="single" w:sz="6" w:space="0" w:color="000000"/>
              <w:left w:val="single" w:sz="6" w:space="0" w:color="000000"/>
              <w:bottom w:val="single" w:sz="6" w:space="0" w:color="000000"/>
              <w:right w:val="single" w:sz="6" w:space="0" w:color="000000"/>
            </w:tcBorders>
            <w:shd w:color="auto" w:fill="FF8080" w:val="clear"/>
            <w:vAlign w:val="center"/>
          </w:tcPr>
          <w:p>
            <w:pPr>
              <w:pStyle w:val="Normal"/>
              <w:spacing w:before="0" w:after="160"/>
              <w:rPr>
                <w:b/>
              </w:rPr>
            </w:pPr>
            <w:r>
              <w:rPr>
                <w:b/>
              </w:rPr>
            </w:r>
          </w:p>
        </w:tc>
        <w:tc>
          <w:tcPr>
            <w:tcW w:w="2085" w:type="dxa"/>
            <w:tcBorders>
              <w:top w:val="single" w:sz="6" w:space="0" w:color="000000"/>
              <w:left w:val="single" w:sz="6" w:space="0" w:color="000000"/>
              <w:bottom w:val="single" w:sz="6" w:space="0" w:color="000000"/>
              <w:right w:val="single" w:sz="4" w:space="0" w:color="000000"/>
            </w:tcBorders>
            <w:shd w:color="auto" w:fill="FF8080" w:val="clear"/>
            <w:vAlign w:val="center"/>
          </w:tcPr>
          <w:p>
            <w:pPr>
              <w:pStyle w:val="Normal"/>
              <w:spacing w:before="0" w:after="160"/>
              <w:rPr>
                <w:b/>
              </w:rPr>
            </w:pPr>
            <w:r>
              <w:rPr>
                <w:b/>
              </w:rPr>
            </w:r>
          </w:p>
        </w:tc>
        <w:tc>
          <w:tcPr>
            <w:tcW w:w="1155" w:type="dxa"/>
            <w:tcBorders>
              <w:top w:val="single" w:sz="6" w:space="0" w:color="000000"/>
              <w:left w:val="single" w:sz="6" w:space="0" w:color="000000"/>
              <w:bottom w:val="single" w:sz="6" w:space="0" w:color="000000"/>
              <w:right w:val="single" w:sz="4" w:space="0" w:color="000000"/>
            </w:tcBorders>
            <w:shd w:color="auto" w:fill="FF8080" w:val="clear"/>
            <w:vAlign w:val="center"/>
          </w:tcPr>
          <w:p>
            <w:pPr>
              <w:pStyle w:val="Normal"/>
              <w:spacing w:before="0" w:after="160"/>
              <w:rPr>
                <w:b/>
              </w:rPr>
            </w:pPr>
            <w:r>
              <w:rPr>
                <w:b/>
              </w:rPr>
            </w:r>
          </w:p>
        </w:tc>
        <w:tc>
          <w:tcPr>
            <w:tcW w:w="3931" w:type="dxa"/>
            <w:tcBorders>
              <w:top w:val="single" w:sz="6" w:space="0" w:color="000000"/>
              <w:left w:val="single" w:sz="4" w:space="0" w:color="000000"/>
              <w:bottom w:val="single" w:sz="6" w:space="0" w:color="000000"/>
              <w:right w:val="single" w:sz="6" w:space="0" w:color="000000"/>
            </w:tcBorders>
            <w:shd w:color="auto" w:fill="FF8080" w:val="clear"/>
            <w:vAlign w:val="center"/>
          </w:tcPr>
          <w:p>
            <w:pPr>
              <w:pStyle w:val="Normal"/>
              <w:spacing w:before="0" w:after="160"/>
              <w:rPr>
                <w:b/>
              </w:rPr>
            </w:pPr>
            <w:r>
              <w:rPr>
                <w:b/>
              </w:rPr>
            </w:r>
          </w:p>
        </w:tc>
      </w:tr>
      <w:tr>
        <w:trPr>
          <w:trHeight w:val="1340" w:hRule="atLeast"/>
        </w:trPr>
        <w:tc>
          <w:tcPr>
            <w:tcW w:w="10500" w:type="dxa"/>
            <w:gridSpan w:val="5"/>
            <w:tcBorders>
              <w:top w:val="single" w:sz="6" w:space="0" w:color="000000"/>
              <w:left w:val="single" w:sz="6" w:space="0" w:color="000000"/>
              <w:bottom w:val="single" w:sz="6" w:space="0" w:color="000000"/>
              <w:right w:val="single" w:sz="6" w:space="0" w:color="000000"/>
            </w:tcBorders>
          </w:tcPr>
          <w:p>
            <w:pPr>
              <w:pStyle w:val="Normal"/>
              <w:rPr>
                <w:sz w:val="16"/>
                <w:szCs w:val="16"/>
              </w:rPr>
            </w:pPr>
            <w:r>
              <w:rPr>
                <w:sz w:val="16"/>
                <w:szCs w:val="16"/>
              </w:rPr>
            </w:r>
          </w:p>
          <w:p>
            <w:pPr>
              <w:pStyle w:val="Normal"/>
              <w:spacing w:before="0" w:after="160"/>
              <w:jc w:val="both"/>
              <w:rPr>
                <w:sz w:val="16"/>
                <w:szCs w:val="16"/>
              </w:rPr>
            </w:pPr>
            <w:r>
              <w:rPr>
                <w:b/>
              </w:rPr>
              <w:t>Note:</w:t>
            </w:r>
            <w:r>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pPr>
        <w:pStyle w:val="Normal"/>
        <w:bidi w:val="1"/>
        <w:spacing w:lineRule="auto" w:line="276" w:before="0" w:after="200"/>
        <w:jc w:val="left"/>
        <w:rPr/>
      </w:pPr>
      <w:r>
        <w:rPr>
          <w:rtl w:val="true"/>
        </w:rPr>
      </w:r>
    </w:p>
    <w:sectPr>
      <w:footerReference w:type="even" r:id="rId4"/>
      <w:footerReference w:type="default" r:id="rId5"/>
      <w:footerReference w:type="first" r:id="rId6"/>
      <w:type w:val="nextPage"/>
      <w:pgSz w:w="11906" w:h="16838"/>
      <w:pgMar w:left="1440" w:right="1440" w:gutter="0" w:header="0" w:top="1440" w:footer="227" w:bottom="1135"/>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Georgia">
    <w:charset w:val="00"/>
    <w:family w:val="roman"/>
    <w:pitch w:val="variable"/>
  </w:font>
  <w:font w:name="Liberation Sans">
    <w:altName w:val="Arial"/>
    <w:charset w:val="00"/>
    <w:family w:val="swiss"/>
    <w:pitch w:val="variable"/>
  </w:font>
  <w:font w:name="Arial">
    <w:charset w:val="00"/>
    <w:family w:val="auto"/>
    <w:pitch w:val="default"/>
  </w:font>
  <w:font w:name="OpenSymbol">
    <w:altName w:val="Arial Unicode M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153" w:leader="none"/>
        <w:tab w:val="right" w:pos="8306" w:leader="none"/>
      </w:tabs>
      <w:spacing w:lineRule="auto" w:line="240" w:before="0" w:after="0"/>
      <w:jc w:val="center"/>
      <w:rPr>
        <w:color w:val="000000"/>
      </w:rPr>
    </w:pPr>
    <w:r>
      <w:rPr>
        <w:color w:val="000000"/>
      </w:rPr>
      <w:fldChar w:fldCharType="begin"/>
    </w:r>
    <w:r>
      <w:rPr>
        <w:color w:val="000000"/>
      </w:rPr>
      <w:instrText xml:space="preserve"> PAGE </w:instrText>
    </w:r>
    <w:r>
      <w:rPr>
        <w:color w:val="000000"/>
      </w:rPr>
      <w:fldChar w:fldCharType="separate"/>
    </w:r>
    <w:r>
      <w:rPr>
        <w:color w:val="000000"/>
      </w:rPr>
      <w:t>8</w:t>
    </w:r>
    <w:r>
      <w:rPr>
        <w:color w:val="000000"/>
      </w:rPr>
      <w:fldChar w:fldCharType="end"/>
    </w:r>
  </w:p>
  <w:p>
    <w:pPr>
      <w:pStyle w:val="Normal"/>
      <w:pBdr/>
      <w:tabs>
        <w:tab w:val="clear" w:pos="720"/>
        <w:tab w:val="center" w:pos="4680" w:leader="none"/>
        <w:tab w:val="right" w:pos="9360" w:leader="none"/>
      </w:tabs>
      <w:bidi w:val="1"/>
      <w:spacing w:lineRule="auto" w:line="240" w:before="0" w:after="0"/>
      <w:jc w:val="left"/>
      <w:rPr>
        <w:color w:val="000000"/>
      </w:rPr>
    </w:pPr>
    <w:r>
      <w:rPr>
        <w:color w:val="000000"/>
        <w:rtl w:val="true"/>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153" w:leader="none"/>
        <w:tab w:val="right" w:pos="8306" w:leader="none"/>
      </w:tabs>
      <w:spacing w:lineRule="auto" w:line="240" w:before="0" w:after="0"/>
      <w:jc w:val="center"/>
      <w:rPr>
        <w:color w:val="000000"/>
      </w:rPr>
    </w:pPr>
    <w:r>
      <w:rPr>
        <w:color w:val="000000"/>
      </w:rPr>
      <w:fldChar w:fldCharType="begin"/>
    </w:r>
    <w:r>
      <w:rPr>
        <w:color w:val="000000"/>
      </w:rPr>
      <w:instrText xml:space="preserve"> PAGE </w:instrText>
    </w:r>
    <w:r>
      <w:rPr>
        <w:color w:val="000000"/>
      </w:rPr>
      <w:fldChar w:fldCharType="separate"/>
    </w:r>
    <w:r>
      <w:rPr>
        <w:color w:val="000000"/>
      </w:rPr>
      <w:t>8</w:t>
    </w:r>
    <w:r>
      <w:rPr>
        <w:color w:val="000000"/>
      </w:rPr>
      <w:fldChar w:fldCharType="end"/>
    </w:r>
  </w:p>
  <w:p>
    <w:pPr>
      <w:pStyle w:val="Normal"/>
      <w:pBdr/>
      <w:tabs>
        <w:tab w:val="clear" w:pos="720"/>
        <w:tab w:val="center" w:pos="4680" w:leader="none"/>
        <w:tab w:val="right" w:pos="9360" w:leader="none"/>
      </w:tabs>
      <w:bidi w:val="1"/>
      <w:spacing w:lineRule="auto" w:line="240" w:before="0" w:after="0"/>
      <w:jc w:val="left"/>
      <w:rPr>
        <w:color w:val="000000"/>
      </w:rPr>
    </w:pPr>
    <w:r>
      <w:rPr>
        <w:color w:val="000000"/>
        <w:rtl w:val="true"/>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OpenSymbol" w:hAnsi="OpenSymbol" w:cs="OpenSymbol" w:hint="default"/>
        <w:dstrike w:val="false"/>
        <w:strike w:val="false"/>
        <w:u w:val="none"/>
      </w:rPr>
    </w:lvl>
    <w:lvl w:ilvl="1">
      <w:start w:val="1"/>
      <w:numFmt w:val="bullet"/>
      <w:lvlText w:val=""/>
      <w:lvlJc w:val="left"/>
      <w:pPr>
        <w:tabs>
          <w:tab w:val="num" w:pos="0"/>
        </w:tabs>
        <w:ind w:left="1440" w:hanging="360"/>
      </w:pPr>
      <w:rPr>
        <w:rFonts w:ascii="OpenSymbol" w:hAnsi="OpenSymbol" w:cs="OpenSymbol" w:hint="default"/>
        <w:dstrike w:val="false"/>
        <w:strike w:val="false"/>
        <w:u w:val="none"/>
      </w:rPr>
    </w:lvl>
    <w:lvl w:ilvl="2">
      <w:start w:val="1"/>
      <w:numFmt w:val="bullet"/>
      <w:lvlText w:val=""/>
      <w:lvlJc w:val="left"/>
      <w:pPr>
        <w:tabs>
          <w:tab w:val="num" w:pos="0"/>
        </w:tabs>
        <w:ind w:left="2160" w:hanging="360"/>
      </w:pPr>
      <w:rPr>
        <w:rFonts w:ascii="OpenSymbol" w:hAnsi="OpenSymbol" w:cs="OpenSymbol" w:hint="default"/>
        <w:dstrike w:val="false"/>
        <w:strike w:val="false"/>
        <w:u w:val="none"/>
      </w:rPr>
    </w:lvl>
    <w:lvl w:ilvl="3">
      <w:start w:val="1"/>
      <w:numFmt w:val="bullet"/>
      <w:lvlText w:val=""/>
      <w:lvlJc w:val="left"/>
      <w:pPr>
        <w:tabs>
          <w:tab w:val="num" w:pos="0"/>
        </w:tabs>
        <w:ind w:left="2880" w:hanging="360"/>
      </w:pPr>
      <w:rPr>
        <w:rFonts w:ascii="OpenSymbol" w:hAnsi="OpenSymbol" w:cs="OpenSymbol" w:hint="default"/>
        <w:dstrike w:val="false"/>
        <w:strike w:val="false"/>
        <w:u w:val="none"/>
      </w:rPr>
    </w:lvl>
    <w:lvl w:ilvl="4">
      <w:start w:val="1"/>
      <w:numFmt w:val="bullet"/>
      <w:lvlText w:val=""/>
      <w:lvlJc w:val="left"/>
      <w:pPr>
        <w:tabs>
          <w:tab w:val="num" w:pos="0"/>
        </w:tabs>
        <w:ind w:left="3600" w:hanging="360"/>
      </w:pPr>
      <w:rPr>
        <w:rFonts w:ascii="OpenSymbol" w:hAnsi="OpenSymbol" w:cs="OpenSymbol" w:hint="default"/>
        <w:dstrike w:val="false"/>
        <w:strike w:val="false"/>
        <w:u w:val="none"/>
      </w:rPr>
    </w:lvl>
    <w:lvl w:ilvl="5">
      <w:start w:val="1"/>
      <w:numFmt w:val="bullet"/>
      <w:lvlText w:val=""/>
      <w:lvlJc w:val="left"/>
      <w:pPr>
        <w:tabs>
          <w:tab w:val="num" w:pos="0"/>
        </w:tabs>
        <w:ind w:left="4320" w:hanging="360"/>
      </w:pPr>
      <w:rPr>
        <w:rFonts w:ascii="OpenSymbol" w:hAnsi="OpenSymbol" w:cs="OpenSymbol" w:hint="default"/>
        <w:dstrike w:val="false"/>
        <w:strike w:val="false"/>
        <w:u w:val="none"/>
      </w:rPr>
    </w:lvl>
    <w:lvl w:ilvl="6">
      <w:start w:val="1"/>
      <w:numFmt w:val="bullet"/>
      <w:lvlText w:val=""/>
      <w:lvlJc w:val="left"/>
      <w:pPr>
        <w:tabs>
          <w:tab w:val="num" w:pos="0"/>
        </w:tabs>
        <w:ind w:left="5040" w:hanging="360"/>
      </w:pPr>
      <w:rPr>
        <w:rFonts w:ascii="OpenSymbol" w:hAnsi="OpenSymbol" w:cs="OpenSymbol" w:hint="default"/>
        <w:dstrike w:val="false"/>
        <w:strike w:val="false"/>
        <w:u w:val="none"/>
      </w:rPr>
    </w:lvl>
    <w:lvl w:ilvl="7">
      <w:start w:val="1"/>
      <w:numFmt w:val="bullet"/>
      <w:lvlText w:val=""/>
      <w:lvlJc w:val="left"/>
      <w:pPr>
        <w:tabs>
          <w:tab w:val="num" w:pos="0"/>
        </w:tabs>
        <w:ind w:left="5760" w:hanging="360"/>
      </w:pPr>
      <w:rPr>
        <w:rFonts w:ascii="OpenSymbol" w:hAnsi="OpenSymbol" w:cs="OpenSymbol" w:hint="default"/>
        <w:dstrike w:val="false"/>
        <w:strike w:val="false"/>
        <w:u w:val="none"/>
      </w:rPr>
    </w:lvl>
    <w:lvl w:ilvl="8">
      <w:start w:val="1"/>
      <w:numFmt w:val="bullet"/>
      <w:lvlText w:val=""/>
      <w:lvlJc w:val="left"/>
      <w:pPr>
        <w:tabs>
          <w:tab w:val="num" w:pos="0"/>
        </w:tabs>
        <w:ind w:left="6480" w:hanging="360"/>
      </w:pPr>
      <w:rPr>
        <w:rFonts w:ascii="OpenSymbol" w:hAnsi="OpenSymbol" w:cs="OpenSymbol" w:hint="default"/>
        <w:dstrike w:val="false"/>
        <w:strike w:val="false"/>
        <w:u w:val="none"/>
      </w:rPr>
    </w:lvl>
  </w:abstractNum>
  <w:abstractNum w:abstractNumId="2">
    <w:lvl w:ilvl="0">
      <w:start w:val="1"/>
      <w:numFmt w:val="bullet"/>
      <w:lvlText w:val=""/>
      <w:lvlJc w:val="left"/>
      <w:pPr>
        <w:tabs>
          <w:tab w:val="num" w:pos="0"/>
        </w:tabs>
        <w:ind w:left="720" w:hanging="360"/>
      </w:pPr>
      <w:rPr>
        <w:rFonts w:ascii="OpenSymbol" w:hAnsi="OpenSymbol" w:cs="OpenSymbol" w:hint="default"/>
        <w:dstrike w:val="false"/>
        <w:strike w:val="false"/>
        <w:u w:val="none"/>
      </w:rPr>
    </w:lvl>
    <w:lvl w:ilvl="1">
      <w:start w:val="1"/>
      <w:numFmt w:val="bullet"/>
      <w:lvlText w:val=""/>
      <w:lvlJc w:val="left"/>
      <w:pPr>
        <w:tabs>
          <w:tab w:val="num" w:pos="0"/>
        </w:tabs>
        <w:ind w:left="1440" w:hanging="360"/>
      </w:pPr>
      <w:rPr>
        <w:rFonts w:ascii="OpenSymbol" w:hAnsi="OpenSymbol" w:cs="OpenSymbol" w:hint="default"/>
        <w:dstrike w:val="false"/>
        <w:strike w:val="false"/>
        <w:u w:val="none"/>
      </w:rPr>
    </w:lvl>
    <w:lvl w:ilvl="2">
      <w:start w:val="1"/>
      <w:numFmt w:val="bullet"/>
      <w:lvlText w:val=""/>
      <w:lvlJc w:val="left"/>
      <w:pPr>
        <w:tabs>
          <w:tab w:val="num" w:pos="0"/>
        </w:tabs>
        <w:ind w:left="2160" w:hanging="360"/>
      </w:pPr>
      <w:rPr>
        <w:rFonts w:ascii="OpenSymbol" w:hAnsi="OpenSymbol" w:cs="OpenSymbol" w:hint="default"/>
        <w:dstrike w:val="false"/>
        <w:strike w:val="false"/>
        <w:u w:val="none"/>
      </w:rPr>
    </w:lvl>
    <w:lvl w:ilvl="3">
      <w:start w:val="1"/>
      <w:numFmt w:val="bullet"/>
      <w:lvlText w:val=""/>
      <w:lvlJc w:val="left"/>
      <w:pPr>
        <w:tabs>
          <w:tab w:val="num" w:pos="0"/>
        </w:tabs>
        <w:ind w:left="2880" w:hanging="360"/>
      </w:pPr>
      <w:rPr>
        <w:rFonts w:ascii="OpenSymbol" w:hAnsi="OpenSymbol" w:cs="OpenSymbol" w:hint="default"/>
        <w:dstrike w:val="false"/>
        <w:strike w:val="false"/>
        <w:u w:val="none"/>
      </w:rPr>
    </w:lvl>
    <w:lvl w:ilvl="4">
      <w:start w:val="1"/>
      <w:numFmt w:val="bullet"/>
      <w:lvlText w:val=""/>
      <w:lvlJc w:val="left"/>
      <w:pPr>
        <w:tabs>
          <w:tab w:val="num" w:pos="0"/>
        </w:tabs>
        <w:ind w:left="3600" w:hanging="360"/>
      </w:pPr>
      <w:rPr>
        <w:rFonts w:ascii="OpenSymbol" w:hAnsi="OpenSymbol" w:cs="OpenSymbol" w:hint="default"/>
        <w:dstrike w:val="false"/>
        <w:strike w:val="false"/>
        <w:u w:val="none"/>
      </w:rPr>
    </w:lvl>
    <w:lvl w:ilvl="5">
      <w:start w:val="1"/>
      <w:numFmt w:val="bullet"/>
      <w:lvlText w:val=""/>
      <w:lvlJc w:val="left"/>
      <w:pPr>
        <w:tabs>
          <w:tab w:val="num" w:pos="0"/>
        </w:tabs>
        <w:ind w:left="4320" w:hanging="360"/>
      </w:pPr>
      <w:rPr>
        <w:rFonts w:ascii="OpenSymbol" w:hAnsi="OpenSymbol" w:cs="OpenSymbol" w:hint="default"/>
        <w:dstrike w:val="false"/>
        <w:strike w:val="false"/>
        <w:u w:val="none"/>
      </w:rPr>
    </w:lvl>
    <w:lvl w:ilvl="6">
      <w:start w:val="1"/>
      <w:numFmt w:val="bullet"/>
      <w:lvlText w:val=""/>
      <w:lvlJc w:val="left"/>
      <w:pPr>
        <w:tabs>
          <w:tab w:val="num" w:pos="0"/>
        </w:tabs>
        <w:ind w:left="5040" w:hanging="360"/>
      </w:pPr>
      <w:rPr>
        <w:rFonts w:ascii="OpenSymbol" w:hAnsi="OpenSymbol" w:cs="OpenSymbol" w:hint="default"/>
        <w:dstrike w:val="false"/>
        <w:strike w:val="false"/>
        <w:u w:val="none"/>
      </w:rPr>
    </w:lvl>
    <w:lvl w:ilvl="7">
      <w:start w:val="1"/>
      <w:numFmt w:val="bullet"/>
      <w:lvlText w:val=""/>
      <w:lvlJc w:val="left"/>
      <w:pPr>
        <w:tabs>
          <w:tab w:val="num" w:pos="0"/>
        </w:tabs>
        <w:ind w:left="5760" w:hanging="360"/>
      </w:pPr>
      <w:rPr>
        <w:rFonts w:ascii="OpenSymbol" w:hAnsi="OpenSymbol" w:cs="OpenSymbol" w:hint="default"/>
        <w:dstrike w:val="false"/>
        <w:strike w:val="false"/>
        <w:u w:val="none"/>
      </w:rPr>
    </w:lvl>
    <w:lvl w:ilvl="8">
      <w:start w:val="1"/>
      <w:numFmt w:val="bullet"/>
      <w:lvlText w:val=""/>
      <w:lvlJc w:val="left"/>
      <w:pPr>
        <w:tabs>
          <w:tab w:val="num" w:pos="0"/>
        </w:tabs>
        <w:ind w:left="6480" w:hanging="360"/>
      </w:pPr>
      <w:rPr>
        <w:rFonts w:ascii="OpenSymbol" w:hAnsi="OpenSymbol" w:cs="OpenSymbol" w:hint="default"/>
        <w:dstrike w:val="false"/>
        <w:strike w:val="false"/>
        <w:u w:val="none"/>
      </w:rPr>
    </w:lvl>
  </w:abstractNum>
  <w:abstractNum w:abstractNumId="3">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810" w:hanging="360"/>
      </w:pPr>
      <w:rPr/>
    </w:lvl>
    <w:lvl w:ilvl="1">
      <w:start w:val="1"/>
      <w:numFmt w:val="lowerLetter"/>
      <w:lvlText w:val="%2."/>
      <w:lvlJc w:val="left"/>
      <w:pPr>
        <w:tabs>
          <w:tab w:val="num" w:pos="0"/>
        </w:tabs>
        <w:ind w:left="1530" w:hanging="360"/>
      </w:pPr>
      <w:rPr/>
    </w:lvl>
    <w:lvl w:ilvl="2">
      <w:start w:val="1"/>
      <w:numFmt w:val="lowerRoman"/>
      <w:lvlText w:val="%3."/>
      <w:lvlJc w:val="right"/>
      <w:pPr>
        <w:tabs>
          <w:tab w:val="num" w:pos="0"/>
        </w:tabs>
        <w:ind w:left="2250" w:hanging="180"/>
      </w:pPr>
      <w:rPr/>
    </w:lvl>
    <w:lvl w:ilvl="3">
      <w:start w:val="1"/>
      <w:numFmt w:val="decimal"/>
      <w:lvlText w:val="%4."/>
      <w:lvlJc w:val="left"/>
      <w:pPr>
        <w:tabs>
          <w:tab w:val="num" w:pos="0"/>
        </w:tabs>
        <w:ind w:left="2970" w:hanging="360"/>
      </w:pPr>
      <w:rPr/>
    </w:lvl>
    <w:lvl w:ilvl="4">
      <w:start w:val="1"/>
      <w:numFmt w:val="lowerLetter"/>
      <w:lvlText w:val="%5."/>
      <w:lvlJc w:val="left"/>
      <w:pPr>
        <w:tabs>
          <w:tab w:val="num" w:pos="0"/>
        </w:tabs>
        <w:ind w:left="3690" w:hanging="360"/>
      </w:pPr>
      <w:rPr/>
    </w:lvl>
    <w:lvl w:ilvl="5">
      <w:start w:val="1"/>
      <w:numFmt w:val="lowerRoman"/>
      <w:lvlText w:val="%6."/>
      <w:lvlJc w:val="right"/>
      <w:pPr>
        <w:tabs>
          <w:tab w:val="num" w:pos="0"/>
        </w:tabs>
        <w:ind w:left="4410" w:hanging="180"/>
      </w:pPr>
      <w:rPr/>
    </w:lvl>
    <w:lvl w:ilvl="6">
      <w:start w:val="1"/>
      <w:numFmt w:val="decimal"/>
      <w:lvlText w:val="%7."/>
      <w:lvlJc w:val="left"/>
      <w:pPr>
        <w:tabs>
          <w:tab w:val="num" w:pos="0"/>
        </w:tabs>
        <w:ind w:left="5130" w:hanging="360"/>
      </w:pPr>
      <w:rPr/>
    </w:lvl>
    <w:lvl w:ilvl="7">
      <w:start w:val="1"/>
      <w:numFmt w:val="lowerLetter"/>
      <w:lvlText w:val="%8."/>
      <w:lvlJc w:val="left"/>
      <w:pPr>
        <w:tabs>
          <w:tab w:val="num" w:pos="0"/>
        </w:tabs>
        <w:ind w:left="5850" w:hanging="360"/>
      </w:pPr>
      <w:rPr/>
    </w:lvl>
    <w:lvl w:ilvl="8">
      <w:start w:val="1"/>
      <w:numFmt w:val="lowerRoman"/>
      <w:lvlText w:val="%9."/>
      <w:lvlJc w:val="right"/>
      <w:pPr>
        <w:tabs>
          <w:tab w:val="num" w:pos="0"/>
        </w:tabs>
        <w:ind w:left="657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1633b"/>
    <w:pPr>
      <w:widowControl/>
      <w:bidi w:val="0"/>
      <w:spacing w:lineRule="auto" w:line="259" w:before="0" w:after="160"/>
      <w:jc w:val="left"/>
    </w:pPr>
    <w:rPr>
      <w:rFonts w:ascii="Calibri" w:hAnsi="Calibri" w:eastAsia="Calibri" w:cs="Calibri"/>
      <w:color w:val="auto"/>
      <w:kern w:val="0"/>
      <w:sz w:val="22"/>
      <w:szCs w:val="22"/>
      <w:lang w:val="en-US" w:eastAsia="en-US" w:bidi="ar-SA"/>
    </w:rPr>
  </w:style>
  <w:style w:type="paragraph" w:styleId="Heading1">
    <w:name w:val="Heading 1"/>
    <w:basedOn w:val="Normal"/>
    <w:next w:val="Normal"/>
    <w:uiPriority w:val="9"/>
    <w:qFormat/>
    <w:rsid w:val="009d1c6d"/>
    <w:pPr>
      <w:bidi w:val="1"/>
      <w:jc w:val="center"/>
      <w:outlineLvl w:val="0"/>
    </w:pPr>
    <w:rPr>
      <w:rFonts w:ascii="Times New Roman" w:hAnsi="Times New Roman" w:cs="Times New Roman" w:asciiTheme="majorBidi" w:cstheme="majorBidi" w:hAnsiTheme="majorBidi"/>
      <w:b/>
      <w:bCs/>
      <w:sz w:val="32"/>
      <w:szCs w:val="32"/>
    </w:rPr>
  </w:style>
  <w:style w:type="paragraph" w:styleId="Heading2">
    <w:name w:val="Heading 2"/>
    <w:basedOn w:val="Normal"/>
    <w:next w:val="Normal"/>
    <w:uiPriority w:val="9"/>
    <w:unhideWhenUsed/>
    <w:qFormat/>
    <w:rsid w:val="009d1c6d"/>
    <w:pPr>
      <w:bidi w:val="1"/>
      <w:spacing w:lineRule="auto" w:line="360"/>
      <w:jc w:val="both"/>
      <w:outlineLvl w:val="1"/>
    </w:pPr>
    <w:rPr>
      <w:rFonts w:ascii="Times New Roman" w:hAnsi="Times New Roman" w:cs="Times New Roman" w:asciiTheme="majorBidi" w:cstheme="majorBidi" w:hAnsiTheme="majorBidi"/>
      <w:bCs/>
      <w:sz w:val="28"/>
      <w:szCs w:val="28"/>
      <w:u w:val="single"/>
    </w:rPr>
  </w:style>
  <w:style w:type="paragraph" w:styleId="Heading3">
    <w:name w:val="Heading 3"/>
    <w:basedOn w:val="Normal"/>
    <w:next w:val="Normal"/>
    <w:uiPriority w:val="9"/>
    <w:unhideWhenUsed/>
    <w:qFormat/>
    <w:rsid w:val="00195924"/>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rsid w:val="00195924"/>
    <w:pPr>
      <w:keepNext w:val="true"/>
      <w:keepLines/>
      <w:spacing w:before="240" w:after="40"/>
      <w:outlineLvl w:val="3"/>
    </w:pPr>
    <w:rPr>
      <w:b/>
      <w:sz w:val="24"/>
      <w:szCs w:val="24"/>
    </w:rPr>
  </w:style>
  <w:style w:type="paragraph" w:styleId="Heading5">
    <w:name w:val="Heading 5"/>
    <w:basedOn w:val="Normal"/>
    <w:next w:val="Normal"/>
    <w:uiPriority w:val="9"/>
    <w:semiHidden/>
    <w:unhideWhenUsed/>
    <w:qFormat/>
    <w:rsid w:val="00195924"/>
    <w:pPr>
      <w:keepNext w:val="true"/>
      <w:keepLines/>
      <w:spacing w:before="220" w:after="40"/>
      <w:outlineLvl w:val="4"/>
    </w:pPr>
    <w:rPr>
      <w:b/>
    </w:rPr>
  </w:style>
  <w:style w:type="paragraph" w:styleId="Heading6">
    <w:name w:val="Heading 6"/>
    <w:basedOn w:val="Normal"/>
    <w:next w:val="Normal"/>
    <w:uiPriority w:val="9"/>
    <w:semiHidden/>
    <w:unhideWhenUsed/>
    <w:qFormat/>
    <w:rsid w:val="00195924"/>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b84c53"/>
    <w:rPr>
      <w:rFonts w:ascii="Tahoma" w:hAnsi="Tahoma" w:cs="Tahoma"/>
      <w:sz w:val="16"/>
      <w:szCs w:val="16"/>
    </w:rPr>
  </w:style>
  <w:style w:type="character" w:styleId="PlaceholderText">
    <w:name w:val="Placeholder Text"/>
    <w:basedOn w:val="DefaultParagraphFont"/>
    <w:uiPriority w:val="99"/>
    <w:semiHidden/>
    <w:qFormat/>
    <w:rsid w:val="002b7ddc"/>
    <w:rPr>
      <w:color w:val="808080"/>
    </w:rPr>
  </w:style>
  <w:style w:type="character" w:styleId="Annotationreference">
    <w:name w:val="annotation reference"/>
    <w:basedOn w:val="DefaultParagraphFont"/>
    <w:uiPriority w:val="99"/>
    <w:semiHidden/>
    <w:unhideWhenUsed/>
    <w:qFormat/>
    <w:rsid w:val="003f6b0f"/>
    <w:rPr>
      <w:sz w:val="16"/>
      <w:szCs w:val="16"/>
    </w:rPr>
  </w:style>
  <w:style w:type="character" w:styleId="CommentTextChar" w:customStyle="1">
    <w:name w:val="Comment Text Char"/>
    <w:basedOn w:val="DefaultParagraphFont"/>
    <w:link w:val="Annotationtext"/>
    <w:uiPriority w:val="99"/>
    <w:semiHidden/>
    <w:qFormat/>
    <w:rsid w:val="003f6b0f"/>
    <w:rPr>
      <w:sz w:val="20"/>
      <w:szCs w:val="20"/>
    </w:rPr>
  </w:style>
  <w:style w:type="character" w:styleId="TitleChar" w:customStyle="1">
    <w:name w:val="Title Char"/>
    <w:basedOn w:val="DefaultParagraphFont"/>
    <w:link w:val="Title"/>
    <w:qFormat/>
    <w:rsid w:val="003f3076"/>
    <w:rPr>
      <w:rFonts w:ascii="Times New Roman" w:hAnsi="Times New Roman" w:cs="Times New Roman" w:asciiTheme="majorBidi" w:cstheme="majorBidi" w:hAnsiTheme="majorBidi"/>
      <w:bCs/>
      <w:sz w:val="28"/>
      <w:szCs w:val="28"/>
    </w:rPr>
  </w:style>
  <w:style w:type="character" w:styleId="Hyperlink">
    <w:name w:val="Hyperlink"/>
    <w:basedOn w:val="DefaultParagraphFont"/>
    <w:uiPriority w:val="99"/>
    <w:unhideWhenUsed/>
    <w:rsid w:val="003f3076"/>
    <w:rPr>
      <w:color w:themeColor="hyperlink" w:val="0000FF"/>
      <w:u w:val="single"/>
    </w:rPr>
  </w:style>
  <w:style w:type="character" w:styleId="HeaderChar" w:customStyle="1">
    <w:name w:val="Header Char"/>
    <w:basedOn w:val="DefaultParagraphFont"/>
    <w:link w:val="Header"/>
    <w:uiPriority w:val="99"/>
    <w:qFormat/>
    <w:rsid w:val="003f3076"/>
    <w:rPr/>
  </w:style>
  <w:style w:type="character" w:styleId="FooterChar" w:customStyle="1">
    <w:name w:val="Footer Char"/>
    <w:basedOn w:val="DefaultParagraphFont"/>
    <w:link w:val="Footer"/>
    <w:uiPriority w:val="99"/>
    <w:qFormat/>
    <w:rsid w:val="003f3076"/>
    <w:rPr/>
  </w:style>
  <w:style w:type="character" w:styleId="UnresolvedMention1" w:customStyle="1">
    <w:name w:val="Unresolved Mention1"/>
    <w:basedOn w:val="DefaultParagraphFont"/>
    <w:uiPriority w:val="99"/>
    <w:semiHidden/>
    <w:unhideWhenUsed/>
    <w:qFormat/>
    <w:rsid w:val="00790eb0"/>
    <w:rPr>
      <w:color w:val="605E5C"/>
      <w:shd w:fill="E1DFDD" w:val="clear"/>
    </w:rPr>
  </w:style>
  <w:style w:type="character" w:styleId="SubtitleChar" w:customStyle="1">
    <w:name w:val="Subtitle Char"/>
    <w:basedOn w:val="DefaultParagraphFont"/>
    <w:link w:val="Subtitle"/>
    <w:qFormat/>
    <w:rsid w:val="002e78ec"/>
    <w:rPr>
      <w:rFonts w:ascii="Georgia" w:hAnsi="Georgia" w:eastAsia="Georgia" w:cs="Georgia"/>
      <w:i/>
      <w:color w:val="666666"/>
      <w:sz w:val="48"/>
      <w:szCs w:val="48"/>
    </w:rPr>
  </w:style>
  <w:style w:type="character" w:styleId="FollowedHyperlink">
    <w:name w:val="FollowedHyperlink"/>
    <w:basedOn w:val="DefaultParagraphFont"/>
    <w:uiPriority w:val="99"/>
    <w:semiHidden/>
    <w:unhideWhenUsed/>
    <w:rsid w:val="00cf6d33"/>
    <w:rPr>
      <w:color w:themeColor="followedHyperlink" w:val="800080"/>
      <w:u w:val="single"/>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1" w:customStyle="1">
    <w:name w:val="Normal1"/>
    <w:qFormat/>
    <w:rsid w:val="00195924"/>
    <w:pPr>
      <w:widowControl/>
      <w:bidi w:val="0"/>
      <w:spacing w:lineRule="auto" w:line="259" w:before="0" w:after="160"/>
      <w:jc w:val="left"/>
    </w:pPr>
    <w:rPr>
      <w:rFonts w:ascii="Calibri" w:hAnsi="Calibri" w:eastAsia="Calibri" w:cs="Calibri"/>
      <w:color w:val="auto"/>
      <w:kern w:val="0"/>
      <w:sz w:val="22"/>
      <w:szCs w:val="22"/>
      <w:lang w:val="en-US" w:eastAsia="en-US" w:bidi="ar-SA"/>
    </w:rPr>
  </w:style>
  <w:style w:type="paragraph" w:styleId="Title">
    <w:name w:val="Title"/>
    <w:basedOn w:val="Normal"/>
    <w:next w:val="Normal"/>
    <w:link w:val="TitleChar"/>
    <w:qFormat/>
    <w:rsid w:val="009d1c6d"/>
    <w:pPr>
      <w:bidi w:val="1"/>
      <w:spacing w:lineRule="auto" w:line="360"/>
      <w:jc w:val="center"/>
    </w:pPr>
    <w:rPr>
      <w:rFonts w:ascii="Times New Roman" w:hAnsi="Times New Roman" w:cs="Times New Roman" w:asciiTheme="majorBidi" w:cstheme="majorBidi" w:hAnsiTheme="majorBidi"/>
      <w:bCs/>
      <w:sz w:val="28"/>
      <w:szCs w:val="28"/>
    </w:rPr>
  </w:style>
  <w:style w:type="paragraph" w:styleId="Subtitle">
    <w:name w:val="Subtitle"/>
    <w:basedOn w:val="Normal"/>
    <w:next w:val="Normal"/>
    <w:link w:val="SubtitleChar"/>
    <w:qFormat/>
    <w:rsid w:val="00195924"/>
    <w:pPr>
      <w:keepNext w:val="true"/>
      <w:keepLines/>
      <w:spacing w:before="360" w:after="80"/>
    </w:pPr>
    <w:rPr>
      <w:rFonts w:ascii="Georgia" w:hAnsi="Georgia" w:eastAsia="Georgia" w:cs="Georgia"/>
      <w:i/>
      <w:color w:val="666666"/>
      <w:sz w:val="48"/>
      <w:szCs w:val="48"/>
    </w:rPr>
  </w:style>
  <w:style w:type="paragraph" w:styleId="BalloonText">
    <w:name w:val="Balloon Text"/>
    <w:basedOn w:val="Normal"/>
    <w:link w:val="BalloonTextChar"/>
    <w:uiPriority w:val="99"/>
    <w:semiHidden/>
    <w:unhideWhenUsed/>
    <w:qFormat/>
    <w:rsid w:val="00b84c53"/>
    <w:pPr>
      <w:spacing w:lineRule="auto" w:line="240" w:before="0" w:after="0"/>
    </w:pPr>
    <w:rPr>
      <w:rFonts w:ascii="Tahoma" w:hAnsi="Tahoma" w:cs="Tahoma"/>
      <w:sz w:val="16"/>
      <w:szCs w:val="16"/>
    </w:rPr>
  </w:style>
  <w:style w:type="paragraph" w:styleId="ListParagraph">
    <w:name w:val="List Paragraph"/>
    <w:basedOn w:val="Normal"/>
    <w:uiPriority w:val="34"/>
    <w:qFormat/>
    <w:rsid w:val="00d424e8"/>
    <w:pPr>
      <w:spacing w:before="0" w:after="160"/>
      <w:ind w:left="720"/>
      <w:contextualSpacing/>
    </w:pPr>
    <w:rPr/>
  </w:style>
  <w:style w:type="paragraph" w:styleId="Revision">
    <w:name w:val="Revision"/>
    <w:uiPriority w:val="99"/>
    <w:semiHidden/>
    <w:qFormat/>
    <w:rsid w:val="009b6ba4"/>
    <w:pPr>
      <w:widowControl/>
      <w:bidi w:val="0"/>
      <w:spacing w:lineRule="auto" w:line="240" w:before="0" w:after="0"/>
      <w:jc w:val="left"/>
    </w:pPr>
    <w:rPr>
      <w:rFonts w:ascii="Calibri" w:hAnsi="Calibri" w:eastAsia="Calibri" w:cs="Calibri"/>
      <w:color w:val="auto"/>
      <w:kern w:val="0"/>
      <w:sz w:val="22"/>
      <w:szCs w:val="22"/>
      <w:lang w:val="en-US" w:eastAsia="en-US" w:bidi="ar-SA"/>
    </w:rPr>
  </w:style>
  <w:style w:type="paragraph" w:styleId="Annotationtext">
    <w:name w:val="annotation text"/>
    <w:basedOn w:val="Normal"/>
    <w:link w:val="CommentTextChar"/>
    <w:uiPriority w:val="99"/>
    <w:semiHidden/>
    <w:unhideWhenUsed/>
    <w:qFormat/>
    <w:rsid w:val="003f6b0f"/>
    <w:pPr>
      <w:spacing w:lineRule="auto" w:line="240"/>
    </w:pPr>
    <w:rPr>
      <w:sz w:val="20"/>
      <w:szCs w:val="20"/>
    </w:rPr>
  </w:style>
  <w:style w:type="paragraph" w:styleId="IndexHeading">
    <w:name w:val="Index Heading"/>
    <w:basedOn w:val="Heading"/>
    <w:pPr/>
    <w:rPr/>
  </w:style>
  <w:style w:type="paragraph" w:styleId="TOCHeading">
    <w:name w:val="TOC Heading"/>
    <w:basedOn w:val="Heading1"/>
    <w:next w:val="Normal"/>
    <w:uiPriority w:val="39"/>
    <w:unhideWhenUsed/>
    <w:qFormat/>
    <w:rsid w:val="003f3076"/>
    <w:pPr>
      <w:keepNext w:val="true"/>
      <w:keepLines/>
      <w:bidi w:val="0"/>
      <w:spacing w:before="240" w:after="0"/>
      <w:jc w:val="left"/>
      <w:outlineLvl w:val="9"/>
    </w:pPr>
    <w:rPr>
      <w:rFonts w:ascii="Calibri" w:hAnsi="Calibri" w:eastAsia="" w:asciiTheme="majorHAnsi" w:eastAsiaTheme="majorEastAsia" w:hAnsiTheme="majorHAnsi"/>
      <w:b w:val="false"/>
      <w:bCs w:val="false"/>
      <w:color w:themeColor="accent1" w:themeShade="bf" w:val="365F91"/>
    </w:rPr>
  </w:style>
  <w:style w:type="paragraph" w:styleId="TOC1">
    <w:name w:val="TOC 1"/>
    <w:basedOn w:val="Normal"/>
    <w:next w:val="Normal"/>
    <w:autoRedefine/>
    <w:uiPriority w:val="39"/>
    <w:unhideWhenUsed/>
    <w:rsid w:val="003f3076"/>
    <w:pPr>
      <w:spacing w:before="0" w:after="100"/>
    </w:pPr>
    <w:rPr/>
  </w:style>
  <w:style w:type="paragraph" w:styleId="TOC2">
    <w:name w:val="TOC 2"/>
    <w:basedOn w:val="Normal"/>
    <w:next w:val="Normal"/>
    <w:autoRedefine/>
    <w:uiPriority w:val="39"/>
    <w:unhideWhenUsed/>
    <w:rsid w:val="003f3076"/>
    <w:pPr>
      <w:spacing w:before="0" w:after="100"/>
      <w:ind w:left="220"/>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3f3076"/>
    <w:pPr>
      <w:tabs>
        <w:tab w:val="clear" w:pos="720"/>
        <w:tab w:val="center" w:pos="4153" w:leader="none"/>
        <w:tab w:val="right" w:pos="8306" w:leader="none"/>
      </w:tabs>
      <w:spacing w:lineRule="auto" w:line="240" w:before="0" w:after="0"/>
    </w:pPr>
    <w:rPr/>
  </w:style>
  <w:style w:type="paragraph" w:styleId="Footer">
    <w:name w:val="Footer"/>
    <w:basedOn w:val="Normal"/>
    <w:link w:val="FooterChar"/>
    <w:uiPriority w:val="99"/>
    <w:unhideWhenUsed/>
    <w:rsid w:val="003f3076"/>
    <w:pPr>
      <w:tabs>
        <w:tab w:val="clear" w:pos="720"/>
        <w:tab w:val="center" w:pos="4153" w:leader="none"/>
        <w:tab w:val="right" w:pos="8306" w:leader="none"/>
      </w:tabs>
      <w:spacing w:lineRule="auto" w:line="240" w:before="0" w:after="0"/>
    </w:pPr>
    <w:rPr/>
  </w:style>
  <w:style w:type="paragraph" w:styleId="NormalWeb">
    <w:name w:val="Normal (Web)"/>
    <w:basedOn w:val="Normal"/>
    <w:uiPriority w:val="99"/>
    <w:semiHidden/>
    <w:unhideWhenUsed/>
    <w:qFormat/>
    <w:rsid w:val="00a75e04"/>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3818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stTable6Colorful1">
    <w:name w:val="List Table 6 Colorful1"/>
    <w:basedOn w:val="TableNormal"/>
    <w:uiPriority w:val="51"/>
    <w:rsid w:val="00316b64"/>
    <w:pPr>
      <w:spacing w:after="0" w:line="240" w:lineRule="auto"/>
    </w:pPr>
    <w:rPr>
      <w:color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hari.a.mahmood@uotechnology.edu.iq" TargetMode="External"/><Relationship Id="rId3" Type="http://schemas.openxmlformats.org/officeDocument/2006/relationships/hyperlink" Target="mailto:120016@uotechnology.edu.iq"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Application>LibreOffice/24.2.3.2$Windows_X86_64 LibreOffice_project/433d9c2ded56988e8a90e6b2e771ee4e6a5ab2ba</Application>
  <AppVersion>15.0000</AppVersion>
  <Pages>8</Pages>
  <Words>1440</Words>
  <Characters>8587</Characters>
  <CharactersWithSpaces>9806</CharactersWithSpaces>
  <Paragraphs>285</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2024-05-31T13:06:00Z</dcterms:created>
  <dc:creator>zaynab</dc:creator>
  <dc:description/>
  <dc:language>en-US</dc:language>
  <cp:lastModifiedBy/>
  <dcterms:modified xsi:type="dcterms:W3CDTF">2024-06-01T13:07:53Z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