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5B" w:rsidRDefault="009D5DD4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نموذج وصف المقرر</w:t>
      </w:r>
    </w:p>
    <w:tbl>
      <w:tblPr>
        <w:tblStyle w:val="a"/>
        <w:bidiVisual/>
        <w:tblW w:w="9720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27225B" w:rsidTr="003C6E12">
        <w:trPr>
          <w:trHeight w:val="794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32"/>
                <w:szCs w:val="32"/>
              </w:rPr>
            </w:pPr>
            <w:r>
              <w:rPr>
                <w:rFonts w:ascii="Cambria" w:eastAsia="Cambria" w:hAnsi="Cambria"/>
                <w:b/>
                <w:color w:val="000000"/>
                <w:sz w:val="32"/>
                <w:szCs w:val="32"/>
                <w:rtl/>
              </w:rPr>
              <w:t xml:space="preserve">مراجعة أداء مؤسسات التعليم العالي </w:t>
            </w:r>
            <w:r>
              <w:rPr>
                <w:rFonts w:ascii="Cambria" w:eastAsia="Cambria" w:hAnsi="Cambria" w:cs="Cambria"/>
                <w:b/>
                <w:color w:val="000000"/>
                <w:sz w:val="32"/>
                <w:szCs w:val="32"/>
                <w:rtl/>
              </w:rPr>
              <w:t>((</w:t>
            </w:r>
            <w:r>
              <w:rPr>
                <w:rFonts w:ascii="Cambria" w:eastAsia="Cambria" w:hAnsi="Cambria"/>
                <w:b/>
                <w:color w:val="000000"/>
                <w:sz w:val="32"/>
                <w:szCs w:val="32"/>
                <w:rtl/>
              </w:rPr>
              <w:t>مراجعة البرنامج الأكاديمي</w:t>
            </w:r>
            <w:r>
              <w:rPr>
                <w:rFonts w:ascii="Cambria" w:eastAsia="Cambria" w:hAnsi="Cambria" w:cs="Cambria"/>
                <w:b/>
                <w:color w:val="000000"/>
                <w:sz w:val="32"/>
                <w:szCs w:val="32"/>
                <w:rtl/>
              </w:rPr>
              <w:t>))</w:t>
            </w:r>
          </w:p>
        </w:tc>
      </w:tr>
    </w:tbl>
    <w:p w:rsidR="0027225B" w:rsidRDefault="009D5DD4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before="240" w:after="200" w:line="276" w:lineRule="auto"/>
        <w:rPr>
          <w:color w:val="993300"/>
          <w:sz w:val="32"/>
          <w:szCs w:val="32"/>
        </w:rPr>
      </w:pPr>
      <w:r>
        <w:rPr>
          <w:b/>
          <w:color w:val="1F4E79"/>
          <w:sz w:val="32"/>
          <w:szCs w:val="32"/>
          <w:rtl/>
        </w:rPr>
        <w:t>وصف المقرر</w:t>
      </w:r>
    </w:p>
    <w:tbl>
      <w:tblPr>
        <w:tblStyle w:val="a0"/>
        <w:bidiVisual/>
        <w:tblW w:w="9720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27225B" w:rsidTr="003C6E12">
        <w:trPr>
          <w:trHeight w:val="794"/>
          <w:jc w:val="right"/>
        </w:trPr>
        <w:tc>
          <w:tcPr>
            <w:tcW w:w="9720" w:type="dxa"/>
            <w:shd w:val="clear" w:color="auto" w:fill="8DB3E2" w:themeFill="text2" w:themeFillTint="66"/>
          </w:tcPr>
          <w:p w:rsidR="0027225B" w:rsidRDefault="00900571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before="240" w:after="200" w:line="276" w:lineRule="auto"/>
              <w:jc w:val="both"/>
              <w:rPr>
                <w:rFonts w:ascii="Cambria" w:eastAsia="Cambria" w:hAnsi="Cambria" w:cs="Cambria"/>
                <w:color w:val="000000"/>
                <w:sz w:val="32"/>
                <w:szCs w:val="32"/>
                <w:lang w:bidi="ar-IQ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فهم ومعرفة أ</w:t>
            </w:r>
            <w:r w:rsidR="009D5DD4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س</w:t>
            </w:r>
            <w:r>
              <w:rPr>
                <w:rFonts w:ascii="Arial" w:eastAsia="Arial" w:hAnsi="Arial" w:cs="Arial" w:hint="cs"/>
                <w:color w:val="000000"/>
                <w:sz w:val="28"/>
                <w:szCs w:val="28"/>
                <w:rtl/>
              </w:rPr>
              <w:t>اسيات انظمة الاتصالات المتنقلة من نواحي البنية التحتية و التصميم و توزيع الابراج و بقية مكونات الشبكة و حسابات البث و خسائره و انواع التضمين المستخدمة و توزيع الحزمة الترددية بكفائة و حسابات تدفق البيانات.</w:t>
            </w:r>
          </w:p>
        </w:tc>
      </w:tr>
    </w:tbl>
    <w:p w:rsidR="0027225B" w:rsidRDefault="0027225B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before="240" w:after="200" w:line="276" w:lineRule="auto"/>
        <w:ind w:left="-335" w:right="-426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tbl>
      <w:tblPr>
        <w:tblStyle w:val="a1"/>
        <w:bidiVisual/>
        <w:tblW w:w="9720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3780"/>
        <w:gridCol w:w="5940"/>
      </w:tblGrid>
      <w:tr w:rsidR="0027225B" w:rsidTr="00463A05">
        <w:trPr>
          <w:trHeight w:val="624"/>
          <w:jc w:val="right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hanging="288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المؤسسة التعليمية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Pr="003441A3" w:rsidRDefault="009D5DD4" w:rsidP="00463A0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وزارة التعليم العالي والبحث العلمي</w:t>
            </w:r>
            <w:r w:rsidR="00CF4301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/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كلية المنصور الجامعة</w:t>
            </w:r>
          </w:p>
        </w:tc>
      </w:tr>
      <w:tr w:rsidR="00CF4301" w:rsidTr="00463A05">
        <w:trPr>
          <w:trHeight w:val="624"/>
          <w:jc w:val="right"/>
        </w:trPr>
        <w:tc>
          <w:tcPr>
            <w:tcW w:w="3780" w:type="dxa"/>
            <w:shd w:val="clear" w:color="auto" w:fill="8DB3E2" w:themeFill="text2" w:themeFillTint="66"/>
            <w:vAlign w:val="center"/>
          </w:tcPr>
          <w:p w:rsidR="00CF4301" w:rsidRDefault="00CF4301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القسم الجامعي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المركز</w:t>
            </w:r>
          </w:p>
        </w:tc>
        <w:tc>
          <w:tcPr>
            <w:tcW w:w="5940" w:type="dxa"/>
            <w:shd w:val="clear" w:color="auto" w:fill="8DB3E2" w:themeFill="text2" w:themeFillTint="66"/>
            <w:vAlign w:val="center"/>
          </w:tcPr>
          <w:p w:rsidR="00CF4301" w:rsidRPr="003441A3" w:rsidRDefault="00CF4301" w:rsidP="00463A05">
            <w:pPr>
              <w:pStyle w:val="normal0"/>
              <w:bidi/>
              <w:ind w:left="72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هندسة تقنيات الحاسوب</w:t>
            </w:r>
          </w:p>
        </w:tc>
      </w:tr>
      <w:tr w:rsidR="00CF4301" w:rsidTr="00463A05">
        <w:trPr>
          <w:trHeight w:val="624"/>
          <w:jc w:val="right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CF4301" w:rsidRDefault="00CF4301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رمز المقرر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CF4301" w:rsidRPr="003441A3" w:rsidRDefault="00CF4301" w:rsidP="00463A05">
            <w:pPr>
              <w:pStyle w:val="normal0"/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3441A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انظمة الاتصالات المتنقلة</w:t>
            </w:r>
          </w:p>
        </w:tc>
      </w:tr>
      <w:tr w:rsidR="0027225B" w:rsidTr="00463A05">
        <w:trPr>
          <w:trHeight w:val="624"/>
          <w:jc w:val="right"/>
        </w:trPr>
        <w:tc>
          <w:tcPr>
            <w:tcW w:w="3780" w:type="dxa"/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البرامج التي يدخل فيها</w:t>
            </w:r>
          </w:p>
        </w:tc>
        <w:tc>
          <w:tcPr>
            <w:tcW w:w="5940" w:type="dxa"/>
            <w:shd w:val="clear" w:color="auto" w:fill="8DB3E2" w:themeFill="text2" w:themeFillTint="66"/>
            <w:vAlign w:val="center"/>
          </w:tcPr>
          <w:p w:rsidR="0027225B" w:rsidRPr="003441A3" w:rsidRDefault="00CF4301" w:rsidP="00463A0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بكلوريوس في هندسة تقنيات الحاسوب</w:t>
            </w:r>
          </w:p>
        </w:tc>
      </w:tr>
      <w:tr w:rsidR="0027225B" w:rsidTr="00463A05">
        <w:trPr>
          <w:trHeight w:val="624"/>
          <w:jc w:val="right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أشكال الحضور المتاحة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Pr="003441A3" w:rsidRDefault="009D5DD4" w:rsidP="00463A0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حضوري</w:t>
            </w:r>
          </w:p>
        </w:tc>
      </w:tr>
      <w:tr w:rsidR="00CF4301" w:rsidTr="00463A05">
        <w:trPr>
          <w:trHeight w:val="624"/>
          <w:jc w:val="right"/>
        </w:trPr>
        <w:tc>
          <w:tcPr>
            <w:tcW w:w="3780" w:type="dxa"/>
            <w:shd w:val="clear" w:color="auto" w:fill="8DB3E2" w:themeFill="text2" w:themeFillTint="66"/>
            <w:vAlign w:val="center"/>
          </w:tcPr>
          <w:p w:rsidR="00CF4301" w:rsidRDefault="00CF4301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الفصل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السنة</w:t>
            </w:r>
          </w:p>
        </w:tc>
        <w:tc>
          <w:tcPr>
            <w:tcW w:w="5940" w:type="dxa"/>
            <w:shd w:val="clear" w:color="auto" w:fill="8DB3E2" w:themeFill="text2" w:themeFillTint="66"/>
            <w:vAlign w:val="center"/>
          </w:tcPr>
          <w:p w:rsidR="00CF4301" w:rsidRDefault="00CF4301" w:rsidP="00463A05">
            <w:pPr>
              <w:pStyle w:val="normal0"/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3441A3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سنوي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السنة الدراسية الرابعة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sz w:val="28"/>
                <w:szCs w:val="28"/>
                <w:rtl/>
              </w:rPr>
              <w:t>فرع شبكات اتصالات الحاسوب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)</w:t>
            </w:r>
          </w:p>
        </w:tc>
      </w:tr>
      <w:tr w:rsidR="0027225B" w:rsidTr="00463A05">
        <w:trPr>
          <w:trHeight w:val="624"/>
          <w:jc w:val="right"/>
        </w:trPr>
        <w:tc>
          <w:tcPr>
            <w:tcW w:w="3780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عدد الساعات الدراسية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الكلي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5940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120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ساعة 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(60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نظري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+ 60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عملي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</w:tr>
      <w:tr w:rsidR="0027225B" w:rsidTr="00463A05">
        <w:trPr>
          <w:trHeight w:val="624"/>
          <w:jc w:val="right"/>
        </w:trPr>
        <w:tc>
          <w:tcPr>
            <w:tcW w:w="3780" w:type="dxa"/>
            <w:shd w:val="clear" w:color="auto" w:fill="8DB3E2" w:themeFill="text2" w:themeFillTint="66"/>
            <w:vAlign w:val="center"/>
          </w:tcPr>
          <w:p w:rsidR="0027225B" w:rsidRDefault="009D5DD4" w:rsidP="00463A0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تاريخ إعداد هذا الوصف</w:t>
            </w:r>
          </w:p>
        </w:tc>
        <w:tc>
          <w:tcPr>
            <w:tcW w:w="5940" w:type="dxa"/>
            <w:shd w:val="clear" w:color="auto" w:fill="8DB3E2" w:themeFill="text2" w:themeFillTint="66"/>
            <w:vAlign w:val="center"/>
          </w:tcPr>
          <w:p w:rsidR="0027225B" w:rsidRDefault="00CF4301" w:rsidP="00463A0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31-3-2024</w:t>
            </w:r>
          </w:p>
        </w:tc>
      </w:tr>
      <w:tr w:rsidR="0027225B" w:rsidTr="003C6E12">
        <w:trPr>
          <w:trHeight w:val="725"/>
          <w:jc w:val="right"/>
        </w:trPr>
        <w:tc>
          <w:tcPr>
            <w:tcW w:w="9720" w:type="dxa"/>
            <w:gridSpan w:val="2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أهداف المقرر</w:t>
            </w:r>
          </w:p>
        </w:tc>
      </w:tr>
      <w:tr w:rsidR="0027225B" w:rsidTr="003C6E12">
        <w:trPr>
          <w:trHeight w:val="265"/>
          <w:jc w:val="right"/>
        </w:trPr>
        <w:tc>
          <w:tcPr>
            <w:tcW w:w="9720" w:type="dxa"/>
            <w:gridSpan w:val="2"/>
            <w:shd w:val="clear" w:color="auto" w:fill="8DB3E2" w:themeFill="text2" w:themeFillTint="66"/>
            <w:vAlign w:val="center"/>
          </w:tcPr>
          <w:p w:rsidR="0027225B" w:rsidRDefault="00EC7032" w:rsidP="00B77062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دراسة</w:t>
            </w:r>
            <w:r w:rsidR="00CF4301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الاتصالات الخلوية المتنقلة بجميع </w:t>
            </w:r>
            <w:r w:rsidR="00B77062">
              <w:rPr>
                <w:rFonts w:ascii="Cambria" w:eastAsia="Cambria" w:hAnsi="Cambria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 w:rsidR="00CF4301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جيال</w:t>
            </w:r>
            <w:r w:rsidR="00B77062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ها</w:t>
            </w:r>
            <w:r w:rsidR="00CF4301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7225B" w:rsidTr="003C6E12">
        <w:trPr>
          <w:trHeight w:val="265"/>
          <w:jc w:val="right"/>
        </w:trPr>
        <w:tc>
          <w:tcPr>
            <w:tcW w:w="9720" w:type="dxa"/>
            <w:gridSpan w:val="2"/>
            <w:shd w:val="clear" w:color="auto" w:fill="8DB3E2" w:themeFill="text2" w:themeFillTint="66"/>
            <w:vAlign w:val="center"/>
          </w:tcPr>
          <w:p w:rsidR="0027225B" w:rsidRDefault="00B77062" w:rsidP="00E162E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د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راسة الهيكلية الداخلية للخلايا و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كيفية توزيع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التغطية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الخاصة بها</w:t>
            </w:r>
            <w:r w:rsidR="00D91619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7225B" w:rsidTr="003C6E12">
        <w:trPr>
          <w:trHeight w:val="265"/>
          <w:jc w:val="right"/>
        </w:trPr>
        <w:tc>
          <w:tcPr>
            <w:tcW w:w="9720" w:type="dxa"/>
            <w:gridSpan w:val="2"/>
            <w:shd w:val="clear" w:color="auto" w:fill="8DB3E2" w:themeFill="text2" w:themeFillTint="66"/>
            <w:vAlign w:val="center"/>
          </w:tcPr>
          <w:p w:rsidR="0027225B" w:rsidRDefault="00B77062" w:rsidP="00E162E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دراسة انظمة تضمين الاشارات الخاصة باشارات شبكة الاتصالات الخلوية</w:t>
            </w:r>
            <w:r w:rsidR="00D91619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7225B" w:rsidTr="003C6E12">
        <w:trPr>
          <w:trHeight w:val="265"/>
          <w:jc w:val="right"/>
        </w:trPr>
        <w:tc>
          <w:tcPr>
            <w:tcW w:w="9720" w:type="dxa"/>
            <w:gridSpan w:val="2"/>
            <w:shd w:val="clear" w:color="auto" w:fill="8DB3E2" w:themeFill="text2" w:themeFillTint="66"/>
            <w:vAlign w:val="center"/>
          </w:tcPr>
          <w:p w:rsidR="0027225B" w:rsidRDefault="00B77062" w:rsidP="00E162E7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>دراسة تدفق البيانات و الحسابات الخاصة به و انعكاس ذلك على تصميم الشبكة</w:t>
            </w:r>
            <w:r w:rsidR="00D91619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</w:tc>
      </w:tr>
    </w:tbl>
    <w:p w:rsidR="0027225B" w:rsidRDefault="0027225B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2"/>
        <w:bidiVisual/>
        <w:tblW w:w="9720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9720"/>
      </w:tblGrid>
      <w:tr w:rsidR="0027225B" w:rsidTr="003C6E12">
        <w:trPr>
          <w:trHeight w:val="653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وطرائق التعليم والتعلم والتقييم</w:t>
            </w:r>
          </w:p>
        </w:tc>
      </w:tr>
      <w:tr w:rsidR="0027225B" w:rsidTr="003C6E12">
        <w:trPr>
          <w:trHeight w:val="2490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Pr="00977555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432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977555"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lastRenderedPageBreak/>
              <w:t>أ</w:t>
            </w:r>
            <w:r w:rsidRPr="00977555">
              <w:rPr>
                <w:rFonts w:ascii="Cambria" w:eastAsia="Cambria" w:hAnsi="Cambria" w:cs="Cambria"/>
                <w:color w:val="000000"/>
                <w:sz w:val="24"/>
                <w:szCs w:val="24"/>
                <w:rtl/>
              </w:rPr>
              <w:t xml:space="preserve">- </w:t>
            </w:r>
            <w:r w:rsidRPr="00977555"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 xml:space="preserve">المعرفة والفهم </w:t>
            </w:r>
          </w:p>
          <w:p w:rsidR="009F25BF" w:rsidRPr="00977555" w:rsidRDefault="009F25BF" w:rsidP="00E162E7">
            <w:pPr>
              <w:pStyle w:val="normal0"/>
              <w:shd w:val="clear" w:color="auto" w:fill="8DB3E2" w:themeFill="text2" w:themeFillTint="66"/>
              <w:bidi/>
              <w:spacing w:line="360" w:lineRule="auto"/>
              <w:ind w:left="612"/>
              <w:jc w:val="both"/>
              <w:rPr>
                <w:rFonts w:hint="cs"/>
                <w:color w:val="000000"/>
                <w:sz w:val="24"/>
                <w:szCs w:val="24"/>
                <w:rtl/>
                <w:lang w:bidi="ar-IQ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أ1- يفهم انواع انظمة الاتصالات المتنقلة و اجيالها</w:t>
            </w:r>
            <w:r w:rsidR="00350BB4" w:rsidRPr="00977555">
              <w:rPr>
                <w:rFonts w:hint="cs"/>
                <w:color w:val="000000"/>
                <w:sz w:val="24"/>
                <w:szCs w:val="24"/>
                <w:rtl/>
                <w:lang w:bidi="ar-IQ"/>
              </w:rPr>
              <w:t>.</w:t>
            </w:r>
          </w:p>
          <w:p w:rsidR="009F25BF" w:rsidRPr="00977555" w:rsidRDefault="009F25BF" w:rsidP="00350BB4">
            <w:pPr>
              <w:pStyle w:val="normal0"/>
              <w:shd w:val="clear" w:color="auto" w:fill="8DB3E2" w:themeFill="text2" w:themeFillTint="66"/>
              <w:bidi/>
              <w:spacing w:line="360" w:lineRule="auto"/>
              <w:ind w:left="612"/>
              <w:jc w:val="both"/>
              <w:rPr>
                <w:color w:val="000000"/>
                <w:sz w:val="24"/>
                <w:szCs w:val="24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 xml:space="preserve">أ2- يفهم الية الاتصال بين </w:t>
            </w:r>
            <w:r w:rsidR="00350BB4" w:rsidRPr="00977555">
              <w:rPr>
                <w:rFonts w:hint="cs"/>
                <w:color w:val="000000"/>
                <w:sz w:val="24"/>
                <w:szCs w:val="24"/>
                <w:rtl/>
              </w:rPr>
              <w:t>الا</w:t>
            </w:r>
            <w:r w:rsidRPr="00977555">
              <w:rPr>
                <w:color w:val="000000"/>
                <w:sz w:val="24"/>
                <w:szCs w:val="24"/>
                <w:rtl/>
              </w:rPr>
              <w:t>جهزة الخلوية و عملية نشر مواقع الابراج حسب المخطط و حسب الكثافة السكانية</w:t>
            </w:r>
            <w:r w:rsidR="00B77062" w:rsidRPr="0097755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9F25BF" w:rsidRPr="00977555" w:rsidRDefault="009F25BF" w:rsidP="00B77062">
            <w:pPr>
              <w:pStyle w:val="normal0"/>
              <w:shd w:val="clear" w:color="auto" w:fill="8DB3E2" w:themeFill="text2" w:themeFillTint="66"/>
              <w:bidi/>
              <w:spacing w:line="360" w:lineRule="auto"/>
              <w:ind w:left="612"/>
              <w:jc w:val="both"/>
              <w:rPr>
                <w:color w:val="000000"/>
                <w:sz w:val="24"/>
                <w:szCs w:val="24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أ3- يدرك الية نقل المعلومات والاشارة بين الاجهزة مع المحطة الارضية و الى المرك</w:t>
            </w:r>
            <w:r w:rsidR="00B77062" w:rsidRPr="00977555">
              <w:rPr>
                <w:rFonts w:hint="cs"/>
                <w:color w:val="000000"/>
                <w:sz w:val="24"/>
                <w:szCs w:val="24"/>
                <w:rtl/>
              </w:rPr>
              <w:t>ز</w:t>
            </w:r>
            <w:r w:rsidRPr="00977555">
              <w:rPr>
                <w:color w:val="000000"/>
                <w:sz w:val="24"/>
                <w:szCs w:val="24"/>
                <w:rtl/>
              </w:rPr>
              <w:t xml:space="preserve"> الرئيسي للشركة.</w:t>
            </w:r>
          </w:p>
          <w:p w:rsidR="0027225B" w:rsidRDefault="009F25BF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أ4- يدرك</w:t>
            </w:r>
            <w:r w:rsidR="00350BB4" w:rsidRPr="00977555">
              <w:rPr>
                <w:color w:val="000000"/>
                <w:sz w:val="24"/>
                <w:szCs w:val="24"/>
                <w:rtl/>
              </w:rPr>
              <w:t xml:space="preserve"> الية انتشار الاشارة المايكرو</w:t>
            </w:r>
            <w:r w:rsidR="00350BB4" w:rsidRPr="00977555">
              <w:rPr>
                <w:rFonts w:hint="cs"/>
                <w:color w:val="000000"/>
                <w:sz w:val="24"/>
                <w:szCs w:val="24"/>
                <w:rtl/>
              </w:rPr>
              <w:t>ية</w:t>
            </w:r>
            <w:r w:rsidRPr="00977555">
              <w:rPr>
                <w:color w:val="000000"/>
                <w:sz w:val="24"/>
                <w:szCs w:val="24"/>
                <w:rtl/>
              </w:rPr>
              <w:t xml:space="preserve"> و الية اختيار الترددات الخاصة</w:t>
            </w:r>
            <w:r w:rsidR="00350BB4" w:rsidRPr="00977555">
              <w:rPr>
                <w:rFonts w:hint="cs"/>
                <w:color w:val="000000"/>
                <w:sz w:val="24"/>
                <w:szCs w:val="24"/>
                <w:rtl/>
              </w:rPr>
              <w:t xml:space="preserve"> بها</w:t>
            </w:r>
            <w:r w:rsidRPr="00977555">
              <w:rPr>
                <w:color w:val="000000"/>
                <w:sz w:val="24"/>
                <w:szCs w:val="24"/>
                <w:rtl/>
              </w:rPr>
              <w:t xml:space="preserve"> و حجم المعلومات المنقولة من خلالها.</w:t>
            </w:r>
          </w:p>
        </w:tc>
      </w:tr>
      <w:tr w:rsidR="0027225B" w:rsidTr="003C6E12">
        <w:trPr>
          <w:trHeight w:val="1631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Pr="00977555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 w:rsidRPr="00977555"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 xml:space="preserve">ب </w:t>
            </w:r>
            <w:r w:rsidRPr="00977555">
              <w:rPr>
                <w:rFonts w:ascii="Cambria" w:eastAsia="Cambria" w:hAnsi="Cambria" w:cs="Cambria"/>
                <w:color w:val="000000"/>
                <w:sz w:val="24"/>
                <w:szCs w:val="24"/>
                <w:rtl/>
              </w:rPr>
              <w:t xml:space="preserve">-  </w:t>
            </w:r>
            <w:r w:rsidRPr="00977555"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 xml:space="preserve">المهارات الخاصة بالموضوع </w:t>
            </w:r>
          </w:p>
          <w:p w:rsidR="009F25BF" w:rsidRPr="00977555" w:rsidRDefault="009F25BF" w:rsidP="00E162E7">
            <w:pPr>
              <w:pStyle w:val="normal0"/>
              <w:shd w:val="clear" w:color="auto" w:fill="8DB3E2" w:themeFill="text2" w:themeFillTint="66"/>
              <w:bidi/>
              <w:ind w:left="612"/>
              <w:jc w:val="both"/>
              <w:rPr>
                <w:color w:val="000000"/>
                <w:sz w:val="24"/>
                <w:szCs w:val="24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ب1 –  يعرف طرق نقل الاشارة و</w:t>
            </w:r>
            <w:r w:rsidR="00B77062" w:rsidRPr="00977555">
              <w:rPr>
                <w:color w:val="000000"/>
                <w:sz w:val="24"/>
                <w:szCs w:val="24"/>
                <w:rtl/>
              </w:rPr>
              <w:t xml:space="preserve"> المعلومات من خلال الاجهزة الخل</w:t>
            </w:r>
            <w:r w:rsidRPr="00977555">
              <w:rPr>
                <w:color w:val="000000"/>
                <w:sz w:val="24"/>
                <w:szCs w:val="24"/>
                <w:rtl/>
              </w:rPr>
              <w:t>وية و المحطات الارضية</w:t>
            </w:r>
            <w:r w:rsidR="00B77062" w:rsidRPr="0097755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9F25BF" w:rsidRPr="00977555" w:rsidRDefault="009F25BF" w:rsidP="00E162E7">
            <w:pPr>
              <w:pStyle w:val="normal0"/>
              <w:shd w:val="clear" w:color="auto" w:fill="8DB3E2" w:themeFill="text2" w:themeFillTint="66"/>
              <w:bidi/>
              <w:ind w:left="612"/>
              <w:jc w:val="both"/>
              <w:rPr>
                <w:color w:val="000000"/>
                <w:sz w:val="24"/>
                <w:szCs w:val="24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ب2 – يصم</w:t>
            </w:r>
            <w:r w:rsidR="00350BB4" w:rsidRPr="00977555">
              <w:rPr>
                <w:color w:val="000000"/>
                <w:sz w:val="24"/>
                <w:szCs w:val="24"/>
                <w:rtl/>
              </w:rPr>
              <w:t>م محطات مايكرو</w:t>
            </w:r>
            <w:r w:rsidR="00350BB4" w:rsidRPr="00977555">
              <w:rPr>
                <w:rFonts w:hint="cs"/>
                <w:color w:val="000000"/>
                <w:sz w:val="24"/>
                <w:szCs w:val="24"/>
                <w:rtl/>
              </w:rPr>
              <w:t>ية</w:t>
            </w:r>
            <w:r w:rsidR="00B77062" w:rsidRPr="00977555">
              <w:rPr>
                <w:color w:val="000000"/>
                <w:sz w:val="24"/>
                <w:szCs w:val="24"/>
                <w:rtl/>
              </w:rPr>
              <w:t xml:space="preserve"> لنقل الاشارة</w:t>
            </w:r>
            <w:r w:rsidR="00B77062" w:rsidRPr="0097755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27225B" w:rsidRDefault="009F25BF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 w:rsidRPr="00977555">
              <w:rPr>
                <w:color w:val="000000"/>
                <w:sz w:val="24"/>
                <w:szCs w:val="24"/>
                <w:rtl/>
              </w:rPr>
              <w:t>ب3 –  يصمم خريطة لتوزيع ابراج المحطات الارضية</w:t>
            </w:r>
            <w:r w:rsidR="00B77062" w:rsidRPr="00977555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7225B" w:rsidTr="003C6E12">
        <w:trPr>
          <w:trHeight w:val="423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التعليم والتعلم </w:t>
            </w:r>
          </w:p>
        </w:tc>
      </w:tr>
      <w:tr w:rsidR="0027225B" w:rsidTr="003C6E12">
        <w:trPr>
          <w:trHeight w:val="624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F25BF" w:rsidP="00AE6E59">
            <w:pPr>
              <w:pStyle w:val="normal0"/>
              <w:shd w:val="clear" w:color="auto" w:fill="8DB3E2" w:themeFill="text2" w:themeFillTint="66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>محاضرات نظرية في القاعة الدراسية و عملية في المختبر</w:t>
            </w:r>
            <w:r w:rsidR="00AE6E59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و 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>اشراك الطالب في تصميم أبراج الاتصال المايكر</w:t>
            </w:r>
            <w:r w:rsidR="00AE6E59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>ية و كتابة الجزء البرمجي</w:t>
            </w:r>
            <w:r w:rsidR="00AE6E59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 xml:space="preserve"> الخاص بها و </w:t>
            </w:r>
            <w:r>
              <w:rPr>
                <w:rFonts w:ascii="Cambria" w:eastAsia="Cambria" w:hAnsi="Cambria"/>
                <w:color w:val="000000"/>
                <w:sz w:val="24"/>
                <w:szCs w:val="24"/>
                <w:rtl/>
              </w:rPr>
              <w:t xml:space="preserve">التطبيق المختبري باستخدام البرامج الحاسوبية و مناقشة </w:t>
            </w:r>
            <w:r w:rsidR="00AE6E59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تفصيلية للنتائج</w:t>
            </w:r>
            <w:r w:rsidR="00D91619">
              <w:rPr>
                <w:rFonts w:ascii="Cambria" w:eastAsia="Cambria" w:hAnsi="Cambria"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7225B" w:rsidTr="003C6E12">
        <w:trPr>
          <w:trHeight w:val="400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 طرائق التقييم </w:t>
            </w:r>
          </w:p>
        </w:tc>
      </w:tr>
      <w:tr w:rsidR="0027225B" w:rsidTr="00977555">
        <w:trPr>
          <w:trHeight w:val="1516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9F25BF" w:rsidRDefault="009F25BF" w:rsidP="00512C6E">
            <w:pPr>
              <w:pStyle w:val="normal0"/>
              <w:widowControl w:val="0"/>
              <w:numPr>
                <w:ilvl w:val="0"/>
                <w:numId w:val="5"/>
              </w:numPr>
              <w:bidi/>
              <w:spacing w:after="24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الاختبار</w:t>
            </w:r>
            <w:r w:rsidR="00512C6E">
              <w:rPr>
                <w:rFonts w:hint="cs"/>
                <w:color w:val="000000"/>
                <w:sz w:val="24"/>
                <w:szCs w:val="24"/>
                <w:rtl/>
              </w:rPr>
              <w:t>ات</w:t>
            </w:r>
            <w:r>
              <w:rPr>
                <w:color w:val="000000"/>
                <w:sz w:val="24"/>
                <w:szCs w:val="24"/>
                <w:rtl/>
              </w:rPr>
              <w:t xml:space="preserve"> والواجبات الصفية والمنزلية</w:t>
            </w:r>
            <w:r w:rsidR="00D9161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9F25BF" w:rsidRDefault="009F25BF" w:rsidP="00512C6E">
            <w:pPr>
              <w:pStyle w:val="normal0"/>
              <w:widowControl w:val="0"/>
              <w:numPr>
                <w:ilvl w:val="0"/>
                <w:numId w:val="5"/>
              </w:numPr>
              <w:bidi/>
              <w:spacing w:after="24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المناقشة</w:t>
            </w:r>
            <w:r w:rsidR="00512C6E">
              <w:rPr>
                <w:rFonts w:hint="cs"/>
                <w:color w:val="000000"/>
                <w:sz w:val="24"/>
                <w:szCs w:val="24"/>
                <w:rtl/>
              </w:rPr>
              <w:t xml:space="preserve"> الصفية</w:t>
            </w:r>
            <w:r w:rsidR="00D9161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9F25BF" w:rsidRDefault="00512C6E" w:rsidP="00512C6E">
            <w:pPr>
              <w:pStyle w:val="normal0"/>
              <w:widowControl w:val="0"/>
              <w:numPr>
                <w:ilvl w:val="0"/>
                <w:numId w:val="5"/>
              </w:numPr>
              <w:bidi/>
              <w:spacing w:after="240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4"/>
                <w:szCs w:val="24"/>
                <w:rtl/>
              </w:rPr>
              <w:t>الاختبار 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عملي في المختبر</w:t>
            </w:r>
            <w:r w:rsidR="00D91619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  <w:p w:rsidR="0027225B" w:rsidRPr="009F25BF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7225B" w:rsidTr="003C6E12">
        <w:trPr>
          <w:trHeight w:val="1290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مهارات التفكير</w:t>
            </w:r>
          </w:p>
          <w:p w:rsidR="0027225B" w:rsidRDefault="009D5DD4" w:rsidP="00512C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1- </w:t>
            </w:r>
            <w:r>
              <w:rPr>
                <w:rFonts w:ascii="Simplified Arabic,Bold" w:eastAsia="Simplified Arabic,Bold" w:hAnsi="Simplified Arabic,Bold" w:cs="Simplified Arabic,Bold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Simplified Arabic,Bold" w:eastAsia="Simplified Arabic,Bold" w:hAnsi="Simplified Arabic,Bold"/>
                <w:color w:val="000000"/>
                <w:sz w:val="28"/>
                <w:szCs w:val="28"/>
                <w:rtl/>
              </w:rPr>
              <w:t xml:space="preserve">طرح الأسئلة أثناء المحاضرة ، لغرض </w:t>
            </w:r>
            <w:r w:rsidR="00512C6E">
              <w:rPr>
                <w:rFonts w:ascii="Simplified Arabic,Bold" w:eastAsia="Simplified Arabic,Bold" w:hAnsi="Simplified Arabic,Bold" w:hint="cs"/>
                <w:color w:val="000000"/>
                <w:sz w:val="28"/>
                <w:szCs w:val="28"/>
                <w:rtl/>
              </w:rPr>
              <w:t>الحصول على تفاعل واهتمام</w:t>
            </w:r>
            <w:r>
              <w:rPr>
                <w:rFonts w:ascii="Simplified Arabic,Bold" w:eastAsia="Simplified Arabic,Bold" w:hAnsi="Simplified Arabic,Bold"/>
                <w:color w:val="000000"/>
                <w:sz w:val="28"/>
                <w:szCs w:val="28"/>
                <w:rtl/>
              </w:rPr>
              <w:t xml:space="preserve"> الطلبة</w:t>
            </w:r>
            <w:r w:rsidR="00512C6E">
              <w:rPr>
                <w:rFonts w:ascii="Simplified Arabic,Bold" w:eastAsia="Simplified Arabic,Bold" w:hAnsi="Simplified Arabic,Bold" w:hint="cs"/>
                <w:color w:val="000000"/>
                <w:sz w:val="28"/>
                <w:szCs w:val="28"/>
                <w:rtl/>
              </w:rPr>
              <w:t>.</w:t>
            </w:r>
          </w:p>
          <w:p w:rsidR="0027225B" w:rsidRDefault="00D91619" w:rsidP="00512C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firstLine="545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 w:rsidR="009D5DD4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 w:rsidR="009D5DD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2- </w:t>
            </w:r>
            <w:r w:rsidR="00512C6E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ربط</w:t>
            </w:r>
            <w:r w:rsidR="00512C6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المادة العلمية</w:t>
            </w:r>
            <w:r w:rsidR="009D5DD4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بما يحصل في البيئة التي يعيشها الطلبة </w:t>
            </w:r>
            <w:r w:rsidR="00512C6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 </w:t>
            </w:r>
            <w:r w:rsidR="009D5DD4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مع واقع الحياة اليومي</w:t>
            </w:r>
            <w:r w:rsidR="00512C6E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  <w:p w:rsidR="0027225B" w:rsidRDefault="009D5DD4" w:rsidP="00512C6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ج</w:t>
            </w:r>
            <w:r w:rsidR="00512C6E"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3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تنمية مهارة الطالب </w:t>
            </w:r>
            <w:r w:rsidR="00512C6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 قدرته على تصور التصميم و التنفيذ الخاص بالشبكة.</w:t>
            </w:r>
          </w:p>
          <w:p w:rsidR="0027225B" w:rsidRPr="009F25BF" w:rsidRDefault="00977555" w:rsidP="0097755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ج4</w:t>
            </w:r>
            <w:r w:rsidR="009D5DD4"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 w:rsidR="009D5DD4"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أن يتعرف الطالب على أهمية </w:t>
            </w:r>
            <w:r w:rsidR="00512C6E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و دور الشبكات الخلوية في التطور التكنولوجي الذي نعيشه.</w:t>
            </w:r>
          </w:p>
        </w:tc>
      </w:tr>
      <w:tr w:rsidR="0027225B" w:rsidTr="003C6E12">
        <w:trPr>
          <w:trHeight w:val="471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2"/>
              </w:tabs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 طرائق التعليم والتعلم </w:t>
            </w:r>
          </w:p>
        </w:tc>
      </w:tr>
      <w:tr w:rsidR="0027225B" w:rsidTr="003C6E12">
        <w:trPr>
          <w:trHeight w:val="624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الحوار والمناقشة مع ال</w:t>
            </w:r>
            <w:r w:rsidR="00512C6E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طالب، حل المسائل  وطرح الأمثلة</w:t>
            </w:r>
            <w:r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7225B" w:rsidTr="003C6E12">
        <w:trPr>
          <w:trHeight w:val="425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  طرائق التقييم </w:t>
            </w:r>
          </w:p>
        </w:tc>
      </w:tr>
      <w:tr w:rsidR="0027225B" w:rsidTr="003C6E12">
        <w:trPr>
          <w:trHeight w:val="624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360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Simplified Arabic,Bold" w:eastAsia="Simplified Arabic,Bold" w:hAnsi="Simplified Arabic,Bold"/>
                <w:color w:val="000000"/>
                <w:sz w:val="28"/>
                <w:szCs w:val="28"/>
                <w:rtl/>
              </w:rPr>
              <w:t>الاستبيان، الندوات، المسابقات و</w:t>
            </w:r>
            <w:r w:rsidR="00512C6E">
              <w:rPr>
                <w:rFonts w:ascii="Simplified Arabic,Bold" w:eastAsia="Simplified Arabic,Bold" w:hAnsi="Simplified Arabic,Bold" w:hint="cs"/>
                <w:color w:val="000000"/>
                <w:sz w:val="28"/>
                <w:szCs w:val="28"/>
                <w:rtl/>
              </w:rPr>
              <w:t>ال</w:t>
            </w:r>
            <w:r>
              <w:rPr>
                <w:rFonts w:ascii="Simplified Arabic,Bold" w:eastAsia="Simplified Arabic,Bold" w:hAnsi="Simplified Arabic,Bold"/>
                <w:color w:val="000000"/>
                <w:sz w:val="28"/>
                <w:szCs w:val="28"/>
                <w:rtl/>
              </w:rPr>
              <w:t>جلسات النقاشية، الأسئلة والأجوبة السريعة</w:t>
            </w:r>
            <w:r w:rsidR="00512C6E">
              <w:rPr>
                <w:rFonts w:ascii="Simplified Arabic,Bold" w:eastAsia="Simplified Arabic,Bold" w:hAnsi="Simplified Arabic,Bold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27225B" w:rsidTr="003C6E12">
        <w:trPr>
          <w:trHeight w:val="1584"/>
          <w:jc w:val="right"/>
        </w:trPr>
        <w:tc>
          <w:tcPr>
            <w:tcW w:w="9720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8DB3E2" w:themeFill="text2" w:themeFillTint="66"/>
              <w:bidi/>
              <w:ind w:left="43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د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المهارات العامة والمنقولة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(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المهارات الأخرى المتعلقة بقابلية التوظيف والتطور الشخصي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).</w:t>
            </w:r>
          </w:p>
          <w:p w:rsidR="009F25BF" w:rsidRDefault="009F25BF" w:rsidP="00E162E7">
            <w:pPr>
              <w:pStyle w:val="normal0"/>
              <w:shd w:val="clear" w:color="auto" w:fill="8DB3E2" w:themeFill="text2" w:themeFillTint="66"/>
              <w:tabs>
                <w:tab w:val="left" w:pos="687"/>
              </w:tabs>
              <w:bidi/>
              <w:ind w:left="6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د1- القدرة على تحديد وصياغة وحل المشاكل الهندسية.</w:t>
            </w:r>
          </w:p>
          <w:p w:rsidR="009F25BF" w:rsidRDefault="009F25BF" w:rsidP="00E162E7">
            <w:pPr>
              <w:pStyle w:val="normal0"/>
              <w:shd w:val="clear" w:color="auto" w:fill="8DB3E2" w:themeFill="text2" w:themeFillTint="66"/>
              <w:tabs>
                <w:tab w:val="left" w:pos="687"/>
              </w:tabs>
              <w:bidi/>
              <w:ind w:left="6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د2- القدرة على تصميم التجارب واجراءها وتحليل النتائج وتفسيرها.</w:t>
            </w:r>
          </w:p>
          <w:p w:rsidR="009F25BF" w:rsidRDefault="009F25BF" w:rsidP="00E162E7">
            <w:pPr>
              <w:pStyle w:val="normal0"/>
              <w:shd w:val="clear" w:color="auto" w:fill="8DB3E2" w:themeFill="text2" w:themeFillTint="66"/>
              <w:tabs>
                <w:tab w:val="left" w:pos="687"/>
              </w:tabs>
              <w:bidi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         د3-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rtl/>
              </w:rPr>
              <w:t>القدرة على استخدام التقنيات والمهارات الهندسية الحديثة والأدوات اللازمة لممارسة مهنة الهندسة.</w:t>
            </w:r>
          </w:p>
          <w:p w:rsidR="0027225B" w:rsidRPr="009F25BF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87"/>
              </w:tabs>
              <w:bidi/>
              <w:ind w:left="612"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</w:tbl>
    <w:p w:rsidR="0027225B" w:rsidRDefault="0027225B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3"/>
        <w:bidiVisual/>
        <w:tblW w:w="9852" w:type="dxa"/>
        <w:tblInd w:w="-71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1032"/>
        <w:gridCol w:w="990"/>
        <w:gridCol w:w="1996"/>
        <w:gridCol w:w="2927"/>
        <w:gridCol w:w="1203"/>
        <w:gridCol w:w="1704"/>
      </w:tblGrid>
      <w:tr w:rsidR="0027225B" w:rsidTr="007551FE">
        <w:trPr>
          <w:trHeight w:val="538"/>
        </w:trPr>
        <w:tc>
          <w:tcPr>
            <w:tcW w:w="9852" w:type="dxa"/>
            <w:gridSpan w:val="6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2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lastRenderedPageBreak/>
              <w:t>بنية المقرر</w:t>
            </w:r>
          </w:p>
        </w:tc>
      </w:tr>
      <w:tr w:rsidR="0027225B" w:rsidTr="007551FE">
        <w:trPr>
          <w:trHeight w:val="907"/>
        </w:trPr>
        <w:tc>
          <w:tcPr>
            <w:tcW w:w="1032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الساعات</w:t>
            </w:r>
          </w:p>
        </w:tc>
        <w:tc>
          <w:tcPr>
            <w:tcW w:w="1996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مخرجات التعلم المطلوبة</w:t>
            </w:r>
          </w:p>
        </w:tc>
        <w:tc>
          <w:tcPr>
            <w:tcW w:w="2927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اسم الوحدة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/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المساق أو الموضوع</w:t>
            </w:r>
          </w:p>
        </w:tc>
        <w:tc>
          <w:tcPr>
            <w:tcW w:w="1203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طريقة</w:t>
            </w:r>
          </w:p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التعليم</w:t>
            </w:r>
          </w:p>
        </w:tc>
        <w:tc>
          <w:tcPr>
            <w:tcW w:w="1704" w:type="dxa"/>
            <w:shd w:val="clear" w:color="auto" w:fill="8DB3E2" w:themeFill="text2" w:themeFillTint="66"/>
            <w:vAlign w:val="center"/>
          </w:tcPr>
          <w:p w:rsidR="0027225B" w:rsidRDefault="009D5DD4" w:rsidP="005902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طريقة التقييم</w:t>
            </w:r>
          </w:p>
        </w:tc>
      </w:tr>
      <w:tr w:rsidR="0027225B" w:rsidTr="007551FE">
        <w:trPr>
          <w:trHeight w:val="399"/>
        </w:trPr>
        <w:tc>
          <w:tcPr>
            <w:tcW w:w="1032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D91619" w:rsidP="00D916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1-3</w:t>
            </w:r>
          </w:p>
        </w:tc>
        <w:tc>
          <w:tcPr>
            <w:tcW w:w="99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Pr="009F25BF" w:rsidRDefault="009F25BF" w:rsidP="00D916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9F25BF" w:rsidRDefault="009F25BF" w:rsidP="00E162E7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فهم الانواع و </w:t>
            </w:r>
            <w:r w:rsidRPr="001C3023">
              <w:rPr>
                <w:b/>
                <w:sz w:val="24"/>
                <w:szCs w:val="24"/>
                <w:rtl/>
              </w:rPr>
              <w:t>الاجيال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المختلفة للانظمة المتنقلة</w:t>
            </w:r>
            <w:r w:rsidR="00D91619"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:rsidR="0027225B" w:rsidRPr="009F25BF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Pr="005902AF" w:rsidRDefault="007551FE" w:rsidP="00680559">
            <w:pPr>
              <w:pStyle w:val="normal0"/>
              <w:bidi/>
              <w:jc w:val="both"/>
              <w:rPr>
                <w:rFonts w:hint="cs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مقدمة عن الاتصالات اللاسلكية و المحمولة</w:t>
            </w:r>
          </w:p>
        </w:tc>
        <w:tc>
          <w:tcPr>
            <w:tcW w:w="120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9F25BF" w:rsidRDefault="007551FE" w:rsidP="00E162E7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  <w:p w:rsidR="0027225B" w:rsidRPr="009F25BF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9F25BF" w:rsidRDefault="007551FE" w:rsidP="007551FE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الامتحان الاسبوعي</w:t>
            </w:r>
          </w:p>
          <w:p w:rsidR="0027225B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2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27225B" w:rsidTr="007551FE">
        <w:trPr>
          <w:trHeight w:val="339"/>
        </w:trPr>
        <w:tc>
          <w:tcPr>
            <w:tcW w:w="1032" w:type="dxa"/>
            <w:shd w:val="clear" w:color="auto" w:fill="8DB3E2" w:themeFill="text2" w:themeFillTint="66"/>
            <w:vAlign w:val="center"/>
          </w:tcPr>
          <w:p w:rsidR="009F25BF" w:rsidRPr="001C3023" w:rsidRDefault="00D91619" w:rsidP="00D91619">
            <w:pPr>
              <w:pStyle w:val="normal0"/>
              <w:bidi/>
              <w:jc w:val="center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4-7</w:t>
            </w:r>
          </w:p>
          <w:p w:rsidR="0027225B" w:rsidRPr="001C3023" w:rsidRDefault="0027225B" w:rsidP="00D916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27225B" w:rsidRDefault="009F25BF" w:rsidP="00D9161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6" w:type="dxa"/>
            <w:shd w:val="clear" w:color="auto" w:fill="8DB3E2" w:themeFill="text2" w:themeFillTint="66"/>
            <w:vAlign w:val="center"/>
          </w:tcPr>
          <w:p w:rsidR="009F25BF" w:rsidRDefault="009F25BF" w:rsidP="00E162E7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التعرف على انواع المحطات الارضية و طريقة توزيعها و طرق اختيار الترددات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.</w:t>
            </w:r>
          </w:p>
          <w:p w:rsidR="0027225B" w:rsidRPr="009F25BF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8DB3E2" w:themeFill="text2" w:themeFillTint="66"/>
            <w:vAlign w:val="center"/>
          </w:tcPr>
          <w:p w:rsidR="0027225B" w:rsidRPr="00680559" w:rsidRDefault="00680559" w:rsidP="00680559">
            <w:pPr>
              <w:pStyle w:val="normal0"/>
              <w:bidi/>
              <w:jc w:val="both"/>
              <w:rPr>
                <w:rFonts w:hint="cs"/>
                <w:b/>
                <w:sz w:val="24"/>
                <w:szCs w:val="24"/>
                <w:rtl/>
                <w:lang w:bidi="ar-IQ"/>
              </w:rPr>
            </w:pPr>
            <w:r w:rsidRPr="00680559">
              <w:rPr>
                <w:rFonts w:hint="cs"/>
                <w:b/>
                <w:sz w:val="24"/>
                <w:szCs w:val="24"/>
                <w:rtl/>
              </w:rPr>
              <w:t>اساسيات تصميم الشبكات الخلوية</w:t>
            </w:r>
          </w:p>
        </w:tc>
        <w:tc>
          <w:tcPr>
            <w:tcW w:w="1203" w:type="dxa"/>
            <w:shd w:val="clear" w:color="auto" w:fill="8DB3E2" w:themeFill="text2" w:themeFillTint="66"/>
            <w:vAlign w:val="center"/>
          </w:tcPr>
          <w:p w:rsidR="0027225B" w:rsidRPr="00680559" w:rsidRDefault="00680559" w:rsidP="0068055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shd w:val="clear" w:color="auto" w:fill="8DB3E2" w:themeFill="text2" w:themeFillTint="66"/>
            <w:vAlign w:val="center"/>
          </w:tcPr>
          <w:p w:rsidR="0027225B" w:rsidRPr="00680559" w:rsidRDefault="00680559" w:rsidP="0068055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الامتحان الاسبوعي</w:t>
            </w:r>
          </w:p>
        </w:tc>
      </w:tr>
      <w:tr w:rsidR="00680559" w:rsidTr="007551FE">
        <w:trPr>
          <w:trHeight w:val="320"/>
        </w:trPr>
        <w:tc>
          <w:tcPr>
            <w:tcW w:w="1032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D0407" w:rsidRDefault="00680559" w:rsidP="006D0407">
            <w:pPr>
              <w:pStyle w:val="normal0"/>
              <w:bidi/>
              <w:jc w:val="center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8-11</w:t>
            </w:r>
          </w:p>
        </w:tc>
        <w:tc>
          <w:tcPr>
            <w:tcW w:w="99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حساب حجم المعلومات المتناقلة من خلال المحطات الارضية و كيفية الحصول على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افضل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النتائج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:rsidR="00680559" w:rsidRPr="00217895" w:rsidRDefault="00680559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217895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هندسة تدفق البيانات</w:t>
            </w:r>
          </w:p>
        </w:tc>
        <w:tc>
          <w:tcPr>
            <w:tcW w:w="120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80559" w:rsidRDefault="00680559" w:rsidP="0068055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80559" w:rsidRDefault="00680559" w:rsidP="006D0407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الامتحان </w:t>
            </w:r>
            <w:r w:rsidR="006D0407">
              <w:rPr>
                <w:rFonts w:hint="cs"/>
                <w:b/>
                <w:sz w:val="24"/>
                <w:szCs w:val="24"/>
                <w:rtl/>
              </w:rPr>
              <w:t>الشهري</w:t>
            </w:r>
          </w:p>
        </w:tc>
      </w:tr>
      <w:tr w:rsidR="00680559" w:rsidTr="007551FE">
        <w:trPr>
          <w:trHeight w:val="331"/>
        </w:trPr>
        <w:tc>
          <w:tcPr>
            <w:tcW w:w="1032" w:type="dxa"/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12-15</w:t>
            </w:r>
          </w:p>
          <w:p w:rsidR="00680559" w:rsidRDefault="00680559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6" w:type="dxa"/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تصميم </w:t>
            </w:r>
            <w:r w:rsidRPr="001C3023">
              <w:rPr>
                <w:b/>
                <w:sz w:val="24"/>
                <w:szCs w:val="24"/>
                <w:rtl/>
              </w:rPr>
              <w:t>محطات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الما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كروويف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:rsidR="00680559" w:rsidRDefault="00680559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الخسارة في طاقة الارسال ذات الابعاد الكبيرة</w:t>
            </w:r>
          </w:p>
        </w:tc>
        <w:tc>
          <w:tcPr>
            <w:tcW w:w="1203" w:type="dxa"/>
            <w:shd w:val="clear" w:color="auto" w:fill="8DB3E2" w:themeFill="text2" w:themeFillTint="66"/>
            <w:vAlign w:val="center"/>
          </w:tcPr>
          <w:p w:rsidR="00680559" w:rsidRPr="00680559" w:rsidRDefault="00680559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shd w:val="clear" w:color="auto" w:fill="8DB3E2" w:themeFill="text2" w:themeFillTint="66"/>
            <w:vAlign w:val="center"/>
          </w:tcPr>
          <w:p w:rsidR="00680559" w:rsidRPr="00680559" w:rsidRDefault="00680559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الامتحان الاسبوعي</w:t>
            </w:r>
          </w:p>
        </w:tc>
      </w:tr>
      <w:tr w:rsidR="00680559" w:rsidTr="007551FE">
        <w:trPr>
          <w:trHeight w:val="340"/>
        </w:trPr>
        <w:tc>
          <w:tcPr>
            <w:tcW w:w="1032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D0407" w:rsidRDefault="00680559" w:rsidP="006D0407">
            <w:pPr>
              <w:pStyle w:val="normal0"/>
              <w:bidi/>
              <w:jc w:val="center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 w:rsidRPr="00680559">
              <w:rPr>
                <w:rFonts w:hint="cs"/>
                <w:b/>
                <w:sz w:val="28"/>
                <w:szCs w:val="28"/>
                <w:rtl/>
              </w:rPr>
              <w:t>16-18</w:t>
            </w:r>
          </w:p>
        </w:tc>
        <w:tc>
          <w:tcPr>
            <w:tcW w:w="99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Default="00680559" w:rsidP="00680559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حساب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انتشار الاشارة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المايكروية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من خلال تصميم محطة باستخدام برنامج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Pathloss</w:t>
            </w:r>
            <w:proofErr w:type="spellEnd"/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2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Default="00680559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الانتشار بالاتجاهات المتعددة ضمن الابعاد الصغيرة</w:t>
            </w:r>
          </w:p>
        </w:tc>
        <w:tc>
          <w:tcPr>
            <w:tcW w:w="120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80559" w:rsidRDefault="00680559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680559" w:rsidRPr="00680559" w:rsidRDefault="00680559" w:rsidP="006D0407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الامتحان </w:t>
            </w:r>
            <w:r w:rsidR="006D0407">
              <w:rPr>
                <w:rFonts w:hint="cs"/>
                <w:b/>
                <w:sz w:val="24"/>
                <w:szCs w:val="24"/>
                <w:rtl/>
              </w:rPr>
              <w:t>الاسبوعي</w:t>
            </w:r>
          </w:p>
        </w:tc>
      </w:tr>
      <w:tr w:rsidR="006D0407" w:rsidTr="007551FE">
        <w:trPr>
          <w:trHeight w:val="323"/>
        </w:trPr>
        <w:tc>
          <w:tcPr>
            <w:tcW w:w="1032" w:type="dxa"/>
            <w:shd w:val="clear" w:color="auto" w:fill="8DB3E2" w:themeFill="text2" w:themeFillTint="66"/>
            <w:vAlign w:val="center"/>
          </w:tcPr>
          <w:p w:rsidR="006D0407" w:rsidRPr="006D0407" w:rsidRDefault="006D0407" w:rsidP="006D0407">
            <w:pPr>
              <w:pStyle w:val="normal0"/>
              <w:bidi/>
              <w:jc w:val="center"/>
              <w:rPr>
                <w:rFonts w:ascii="Cambria" w:eastAsia="Cambria" w:hAnsi="Cambria" w:cstheme="minorBidi" w:hint="cs"/>
                <w:color w:val="000000" w:themeColor="text1"/>
                <w:sz w:val="28"/>
                <w:szCs w:val="28"/>
                <w:rtl/>
                <w:lang w:bidi="ar-IQ"/>
              </w:rPr>
            </w:pPr>
            <w:r w:rsidRPr="006D0407">
              <w:rPr>
                <w:rFonts w:hint="cs"/>
                <w:b/>
                <w:color w:val="000000" w:themeColor="text1"/>
                <w:sz w:val="28"/>
                <w:szCs w:val="28"/>
                <w:rtl/>
              </w:rPr>
              <w:t>19-22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:rsidR="006D0407" w:rsidRDefault="006D0407" w:rsidP="006D04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96" w:type="dxa"/>
            <w:shd w:val="clear" w:color="auto" w:fill="8DB3E2" w:themeFill="text2" w:themeFillTint="66"/>
            <w:vAlign w:val="center"/>
          </w:tcPr>
          <w:p w:rsidR="006D0407" w:rsidRDefault="006D0407" w:rsidP="00E162E7">
            <w:pPr>
              <w:pStyle w:val="normal0"/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اهمية </w:t>
            </w:r>
            <w:r w:rsidRPr="00A93B76">
              <w:rPr>
                <w:b/>
                <w:sz w:val="24"/>
                <w:szCs w:val="24"/>
                <w:rtl/>
              </w:rPr>
              <w:t>طرق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التضمين و النقل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  <w:p w:rsidR="006D0407" w:rsidRDefault="006D0407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927" w:type="dxa"/>
            <w:shd w:val="clear" w:color="auto" w:fill="8DB3E2" w:themeFill="text2" w:themeFillTint="66"/>
            <w:vAlign w:val="center"/>
          </w:tcPr>
          <w:p w:rsidR="006D0407" w:rsidRPr="006D0407" w:rsidRDefault="006D0407" w:rsidP="006D0407">
            <w:pPr>
              <w:pStyle w:val="normal0"/>
              <w:bidi/>
              <w:jc w:val="both"/>
              <w:rPr>
                <w:rFonts w:hint="cs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طرق التضمين للاتصالات الراديوية المتنقلة</w:t>
            </w:r>
          </w:p>
        </w:tc>
        <w:tc>
          <w:tcPr>
            <w:tcW w:w="1203" w:type="dxa"/>
            <w:shd w:val="clear" w:color="auto" w:fill="8DB3E2" w:themeFill="text2" w:themeFillTint="66"/>
            <w:vAlign w:val="center"/>
          </w:tcPr>
          <w:p w:rsidR="006D0407" w:rsidRPr="00680559" w:rsidRDefault="006D0407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shd w:val="clear" w:color="auto" w:fill="8DB3E2" w:themeFill="text2" w:themeFillTint="66"/>
            <w:vAlign w:val="center"/>
          </w:tcPr>
          <w:p w:rsidR="006D0407" w:rsidRPr="00680559" w:rsidRDefault="006D0407" w:rsidP="006D0407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 xml:space="preserve">الامتحان </w:t>
            </w:r>
            <w:r>
              <w:rPr>
                <w:rFonts w:hint="cs"/>
                <w:b/>
                <w:sz w:val="24"/>
                <w:szCs w:val="24"/>
                <w:rtl/>
              </w:rPr>
              <w:t>الشهري</w:t>
            </w:r>
          </w:p>
        </w:tc>
      </w:tr>
      <w:tr w:rsidR="003674A5" w:rsidTr="007551FE">
        <w:trPr>
          <w:trHeight w:val="319"/>
        </w:trPr>
        <w:tc>
          <w:tcPr>
            <w:tcW w:w="1032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6D0407" w:rsidRDefault="003674A5" w:rsidP="006D0407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23-28</w:t>
            </w:r>
          </w:p>
        </w:tc>
        <w:tc>
          <w:tcPr>
            <w:tcW w:w="99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6D040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3674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التعرف على البروتوكولات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 xml:space="preserve"> الخاصة بالانظمة اللاسلكية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و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آ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لية عمل كل طبقة من 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هذه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 البروتوكولات</w:t>
            </w:r>
            <w:r>
              <w:rPr>
                <w:rFonts w:ascii="Cambria" w:eastAsia="Cambria" w:hAnsi="Cambria" w:hint="cs"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292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الانظمة اللاسلكية</w:t>
            </w:r>
          </w:p>
        </w:tc>
        <w:tc>
          <w:tcPr>
            <w:tcW w:w="120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680559" w:rsidRDefault="003674A5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680559" w:rsidRDefault="003674A5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الامتحان الاسبوعي</w:t>
            </w:r>
          </w:p>
        </w:tc>
      </w:tr>
      <w:tr w:rsidR="003674A5" w:rsidTr="007551FE">
        <w:trPr>
          <w:trHeight w:val="319"/>
        </w:trPr>
        <w:tc>
          <w:tcPr>
            <w:tcW w:w="1032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3674A5" w:rsidRDefault="003674A5" w:rsidP="003674A5">
            <w:pPr>
              <w:pStyle w:val="normal0"/>
              <w:bidi/>
              <w:jc w:val="center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29-30</w:t>
            </w:r>
          </w:p>
        </w:tc>
        <w:tc>
          <w:tcPr>
            <w:tcW w:w="990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3674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 w:cs="Cambria" w:hint="cs"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96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تطبيق عملي باستخدام بعض هذه الانظمة من خلال نقل المعلومات بين الاجهزة</w:t>
            </w:r>
          </w:p>
        </w:tc>
        <w:tc>
          <w:tcPr>
            <w:tcW w:w="2927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Default="003674A5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الاتجاهات الحديثة </w:t>
            </w:r>
          </w:p>
          <w:p w:rsidR="003674A5" w:rsidRDefault="003674A5" w:rsidP="003674A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واي فاي , واي ماكس , زيكبي بروتوكول</w:t>
            </w:r>
          </w:p>
        </w:tc>
        <w:tc>
          <w:tcPr>
            <w:tcW w:w="1203" w:type="dxa"/>
            <w:tcBorders>
              <w:left w:val="single" w:sz="6" w:space="0" w:color="4F81BD"/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680559" w:rsidRDefault="003674A5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المحاضرات</w:t>
            </w:r>
          </w:p>
        </w:tc>
        <w:tc>
          <w:tcPr>
            <w:tcW w:w="1704" w:type="dxa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3674A5" w:rsidRPr="00680559" w:rsidRDefault="003674A5" w:rsidP="00B045F9">
            <w:pPr>
              <w:pStyle w:val="normal0"/>
              <w:bidi/>
              <w:jc w:val="both"/>
              <w:rPr>
                <w:rFonts w:ascii="Cambria" w:eastAsia="Cambria" w:hAnsi="Cambria" w:cstheme="minorBidi" w:hint="cs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الامتحان الاسبوعي</w:t>
            </w:r>
          </w:p>
        </w:tc>
      </w:tr>
    </w:tbl>
    <w:p w:rsidR="0027225B" w:rsidRDefault="0027225B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</w:rPr>
      </w:pPr>
    </w:p>
    <w:tbl>
      <w:tblPr>
        <w:tblStyle w:val="a4"/>
        <w:bidiVisual/>
        <w:tblW w:w="9961" w:type="dxa"/>
        <w:jc w:val="righ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000"/>
      </w:tblPr>
      <w:tblGrid>
        <w:gridCol w:w="2731"/>
        <w:gridCol w:w="869"/>
        <w:gridCol w:w="407"/>
        <w:gridCol w:w="5954"/>
      </w:tblGrid>
      <w:tr w:rsidR="0027225B" w:rsidTr="00A93B76">
        <w:trPr>
          <w:trHeight w:val="477"/>
          <w:jc w:val="right"/>
        </w:trPr>
        <w:tc>
          <w:tcPr>
            <w:tcW w:w="9961" w:type="dxa"/>
            <w:gridSpan w:val="4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  <w:tab w:val="left" w:pos="432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البنية التحتية </w:t>
            </w:r>
          </w:p>
        </w:tc>
      </w:tr>
      <w:tr w:rsidR="00ED506B" w:rsidTr="00A93B76">
        <w:trPr>
          <w:trHeight w:val="1587"/>
          <w:jc w:val="right"/>
        </w:trPr>
        <w:tc>
          <w:tcPr>
            <w:tcW w:w="2731" w:type="dxa"/>
            <w:shd w:val="clear" w:color="auto" w:fill="8DB3E2" w:themeFill="text2" w:themeFillTint="66"/>
            <w:vAlign w:val="center"/>
          </w:tcPr>
          <w:p w:rsidR="00ED506B" w:rsidRDefault="00ED506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القراءات المطلوبة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:</w:t>
            </w:r>
          </w:p>
          <w:p w:rsidR="00ED506B" w:rsidRDefault="00ED506B" w:rsidP="00E162E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النصوص الأساسية </w:t>
            </w:r>
          </w:p>
          <w:p w:rsidR="00ED506B" w:rsidRDefault="00ED506B" w:rsidP="00E162E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كتب المقرر</w:t>
            </w:r>
          </w:p>
          <w:p w:rsidR="00ED506B" w:rsidRDefault="00ED506B" w:rsidP="00E162E7">
            <w:pPr>
              <w:pStyle w:val="normal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أخرى     </w:t>
            </w:r>
          </w:p>
        </w:tc>
        <w:tc>
          <w:tcPr>
            <w:tcW w:w="7230" w:type="dxa"/>
            <w:gridSpan w:val="3"/>
            <w:shd w:val="clear" w:color="auto" w:fill="8DB3E2" w:themeFill="text2" w:themeFillTint="66"/>
          </w:tcPr>
          <w:p w:rsidR="00ED506B" w:rsidRPr="003674A5" w:rsidRDefault="003674A5" w:rsidP="003674A5">
            <w:pPr>
              <w:pStyle w:val="normal0"/>
              <w:jc w:val="right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>Wire</w:t>
            </w:r>
            <w:r>
              <w:rPr>
                <w:rFonts w:ascii="Cambria" w:eastAsia="Cambria" w:hAnsi="Cambria"/>
                <w:color w:val="000000"/>
                <w:sz w:val="28"/>
                <w:szCs w:val="28"/>
              </w:rPr>
              <w:t>less Communications Principles a</w:t>
            </w: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>nd Practice</w:t>
            </w:r>
          </w:p>
          <w:p w:rsidR="00ED506B" w:rsidRPr="003674A5" w:rsidRDefault="003674A5" w:rsidP="003674A5">
            <w:pPr>
              <w:pStyle w:val="normal0"/>
              <w:jc w:val="right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 xml:space="preserve">Wireless Communications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</w:rPr>
              <w:t>a</w:t>
            </w: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>nd Networking</w:t>
            </w:r>
          </w:p>
          <w:p w:rsidR="00ED506B" w:rsidRPr="003674A5" w:rsidRDefault="003674A5" w:rsidP="003674A5">
            <w:pPr>
              <w:pStyle w:val="normal0"/>
              <w:jc w:val="right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 xml:space="preserve">Wireless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</w:rPr>
              <w:t>a</w:t>
            </w:r>
            <w:r w:rsidRPr="003674A5">
              <w:rPr>
                <w:rFonts w:ascii="Cambria" w:eastAsia="Cambria" w:hAnsi="Cambria"/>
                <w:color w:val="000000"/>
                <w:sz w:val="28"/>
                <w:szCs w:val="28"/>
              </w:rPr>
              <w:t>nd Cellular Telecommunications</w:t>
            </w:r>
          </w:p>
        </w:tc>
      </w:tr>
      <w:tr w:rsidR="0027225B" w:rsidTr="00A93B76">
        <w:trPr>
          <w:trHeight w:val="1247"/>
          <w:jc w:val="right"/>
        </w:trPr>
        <w:tc>
          <w:tcPr>
            <w:tcW w:w="2731" w:type="dxa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متطلبات خاصة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وتشمل على سبيل المثال ورش العمل والدوريات والبرمجيات والمواقع الالكترونية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7230" w:type="dxa"/>
            <w:gridSpan w:val="3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</w:tr>
      <w:tr w:rsidR="0027225B" w:rsidTr="00A93B76">
        <w:trPr>
          <w:trHeight w:val="1247"/>
          <w:jc w:val="right"/>
        </w:trPr>
        <w:tc>
          <w:tcPr>
            <w:tcW w:w="4007" w:type="dxa"/>
            <w:gridSpan w:val="3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الخدمات الاجتماعية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( </w:t>
            </w: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وتشمل على سبيل المثال محاضرات الضيوف والتدريب المهني والدراسات الميدانية 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5954" w:type="dxa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إقامة الورش العملية واستضافة المختصين لإلقاء المحاضرات والتدريب </w:t>
            </w:r>
          </w:p>
        </w:tc>
      </w:tr>
      <w:tr w:rsidR="0027225B" w:rsidTr="00A93B76">
        <w:trPr>
          <w:trHeight w:val="419"/>
          <w:jc w:val="right"/>
        </w:trPr>
        <w:tc>
          <w:tcPr>
            <w:tcW w:w="9961" w:type="dxa"/>
            <w:gridSpan w:val="4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7"/>
              </w:tabs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القبول</w:t>
            </w:r>
            <w:r>
              <w:rPr>
                <w:rFonts w:ascii="Cambria" w:eastAsia="Cambria" w:hAnsi="Cambria" w:cs="Cambria"/>
                <w:color w:val="000000"/>
                <w:sz w:val="28"/>
                <w:szCs w:val="28"/>
                <w:rtl/>
              </w:rPr>
              <w:t xml:space="preserve">: </w:t>
            </w:r>
          </w:p>
        </w:tc>
      </w:tr>
      <w:tr w:rsidR="0027225B" w:rsidTr="00A93B76">
        <w:trPr>
          <w:trHeight w:val="473"/>
          <w:jc w:val="right"/>
        </w:trPr>
        <w:tc>
          <w:tcPr>
            <w:tcW w:w="3600" w:type="dxa"/>
            <w:gridSpan w:val="2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المتطلبات السابقة</w:t>
            </w:r>
          </w:p>
        </w:tc>
        <w:tc>
          <w:tcPr>
            <w:tcW w:w="6361" w:type="dxa"/>
            <w:gridSpan w:val="2"/>
            <w:shd w:val="clear" w:color="auto" w:fill="8DB3E2" w:themeFill="text2" w:themeFillTint="66"/>
            <w:vAlign w:val="center"/>
          </w:tcPr>
          <w:p w:rsidR="0027225B" w:rsidRPr="00A93B76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>آلية القبول المركزي</w:t>
            </w:r>
          </w:p>
        </w:tc>
      </w:tr>
      <w:tr w:rsidR="0027225B" w:rsidTr="00A93B76">
        <w:trPr>
          <w:trHeight w:val="495"/>
          <w:jc w:val="right"/>
        </w:trPr>
        <w:tc>
          <w:tcPr>
            <w:tcW w:w="3600" w:type="dxa"/>
            <w:gridSpan w:val="2"/>
            <w:tcBorders>
              <w:righ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أقل عدد من الطلبة </w:t>
            </w:r>
          </w:p>
        </w:tc>
        <w:tc>
          <w:tcPr>
            <w:tcW w:w="6361" w:type="dxa"/>
            <w:gridSpan w:val="2"/>
            <w:tcBorders>
              <w:left w:val="single" w:sz="6" w:space="0" w:color="4F81BD"/>
            </w:tcBorders>
            <w:shd w:val="clear" w:color="auto" w:fill="8DB3E2" w:themeFill="text2" w:themeFillTint="66"/>
            <w:vAlign w:val="center"/>
          </w:tcPr>
          <w:p w:rsidR="0027225B" w:rsidRPr="00A93B76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</w:tr>
      <w:tr w:rsidR="0027225B" w:rsidTr="00A93B76">
        <w:trPr>
          <w:trHeight w:val="517"/>
          <w:jc w:val="right"/>
        </w:trPr>
        <w:tc>
          <w:tcPr>
            <w:tcW w:w="3600" w:type="dxa"/>
            <w:gridSpan w:val="2"/>
            <w:shd w:val="clear" w:color="auto" w:fill="8DB3E2" w:themeFill="text2" w:themeFillTint="66"/>
            <w:vAlign w:val="center"/>
          </w:tcPr>
          <w:p w:rsidR="0027225B" w:rsidRDefault="009D5DD4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color w:val="000000"/>
                <w:sz w:val="28"/>
                <w:szCs w:val="28"/>
                <w:rtl/>
              </w:rPr>
              <w:t xml:space="preserve">أكبر عدد من الطلبة </w:t>
            </w:r>
          </w:p>
        </w:tc>
        <w:tc>
          <w:tcPr>
            <w:tcW w:w="6361" w:type="dxa"/>
            <w:gridSpan w:val="2"/>
            <w:shd w:val="clear" w:color="auto" w:fill="8DB3E2" w:themeFill="text2" w:themeFillTint="66"/>
            <w:vAlign w:val="center"/>
          </w:tcPr>
          <w:p w:rsidR="0027225B" w:rsidRPr="00A93B76" w:rsidRDefault="0027225B" w:rsidP="00E162E7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Cambria" w:eastAsia="Cambria" w:hAnsi="Cambria"/>
                <w:color w:val="000000"/>
                <w:sz w:val="28"/>
                <w:szCs w:val="28"/>
              </w:rPr>
            </w:pPr>
          </w:p>
        </w:tc>
      </w:tr>
    </w:tbl>
    <w:p w:rsidR="0027225B" w:rsidRDefault="0027225B">
      <w:pPr>
        <w:pStyle w:val="normal0"/>
        <w:pBdr>
          <w:top w:val="nil"/>
          <w:left w:val="nil"/>
          <w:bottom w:val="nil"/>
          <w:right w:val="nil"/>
          <w:between w:val="nil"/>
        </w:pBdr>
        <w:bidi/>
        <w:spacing w:after="240" w:line="276" w:lineRule="auto"/>
        <w:jc w:val="center"/>
        <w:rPr>
          <w:color w:val="000000"/>
          <w:sz w:val="24"/>
          <w:szCs w:val="24"/>
        </w:rPr>
      </w:pPr>
    </w:p>
    <w:sectPr w:rsidR="0027225B" w:rsidSect="0042086F">
      <w:footerReference w:type="default" r:id="rId7"/>
      <w:pgSz w:w="11906" w:h="16838"/>
      <w:pgMar w:top="993" w:right="1797" w:bottom="1560" w:left="1797" w:header="709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DBA" w:rsidRDefault="00425DBA" w:rsidP="0027225B">
      <w:r>
        <w:separator/>
      </w:r>
    </w:p>
  </w:endnote>
  <w:endnote w:type="continuationSeparator" w:id="0">
    <w:p w:rsidR="00425DBA" w:rsidRDefault="00425DBA" w:rsidP="002722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25B" w:rsidRDefault="0027225B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24"/>
        <w:szCs w:val="24"/>
      </w:rPr>
    </w:pPr>
  </w:p>
  <w:tbl>
    <w:tblPr>
      <w:tblStyle w:val="a5"/>
      <w:bidiVisual/>
      <w:tblW w:w="9756" w:type="dxa"/>
      <w:jc w:val="right"/>
      <w:tblLayout w:type="fixed"/>
      <w:tblLook w:val="0000"/>
    </w:tblPr>
    <w:tblGrid>
      <w:gridCol w:w="4390"/>
      <w:gridCol w:w="976"/>
      <w:gridCol w:w="4390"/>
    </w:tblGrid>
    <w:tr w:rsidR="0027225B">
      <w:trPr>
        <w:cantSplit/>
        <w:trHeight w:val="151"/>
        <w:jc w:val="right"/>
      </w:trPr>
      <w:tc>
        <w:tcPr>
          <w:tcW w:w="4390" w:type="dxa"/>
          <w:tcBorders>
            <w:bottom w:val="single" w:sz="4" w:space="0" w:color="4F81BD"/>
          </w:tcBorders>
        </w:tcPr>
        <w:p w:rsidR="0027225B" w:rsidRDefault="0027225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bidi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976" w:type="dxa"/>
          <w:vMerge w:val="restart"/>
          <w:vAlign w:val="center"/>
        </w:tcPr>
        <w:p w:rsidR="0027225B" w:rsidRDefault="009D5DD4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bidi/>
            <w:rPr>
              <w:rFonts w:ascii="Cambria" w:eastAsia="Cambria" w:hAnsi="Cambria" w:cs="Cambria"/>
              <w:color w:val="000000"/>
              <w:sz w:val="22"/>
              <w:szCs w:val="22"/>
            </w:rPr>
          </w:pPr>
          <w:r>
            <w:rPr>
              <w:rFonts w:ascii="Cambria" w:eastAsia="Cambria" w:hAnsi="Cambria"/>
              <w:b/>
              <w:color w:val="000000"/>
              <w:sz w:val="22"/>
              <w:szCs w:val="22"/>
              <w:rtl/>
            </w:rPr>
            <w:t xml:space="preserve">الصفحة </w:t>
          </w:r>
          <w:r w:rsidR="00E043D8"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begin"/>
          </w: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instrText>PAGE</w:instrText>
          </w:r>
          <w:r w:rsidR="00E043D8"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separate"/>
          </w:r>
          <w:r w:rsidR="00EC7032">
            <w:rPr>
              <w:rFonts w:ascii="Calibri" w:eastAsia="Calibri" w:hAnsi="Calibri" w:cs="Calibri"/>
              <w:noProof/>
              <w:color w:val="000000"/>
              <w:sz w:val="22"/>
              <w:szCs w:val="22"/>
              <w:rtl/>
            </w:rPr>
            <w:t>1</w:t>
          </w:r>
          <w:r w:rsidR="00E043D8">
            <w:rPr>
              <w:rFonts w:ascii="Calibri" w:eastAsia="Calibri" w:hAnsi="Calibri" w:cs="Calibri"/>
              <w:color w:val="000000"/>
              <w:sz w:val="22"/>
              <w:szCs w:val="22"/>
            </w:rPr>
            <w:fldChar w:fldCharType="end"/>
          </w:r>
        </w:p>
      </w:tc>
      <w:tc>
        <w:tcPr>
          <w:tcW w:w="4390" w:type="dxa"/>
          <w:tcBorders>
            <w:bottom w:val="single" w:sz="4" w:space="0" w:color="4F81BD"/>
          </w:tcBorders>
        </w:tcPr>
        <w:p w:rsidR="0027225B" w:rsidRDefault="0027225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bidi/>
            <w:rPr>
              <w:rFonts w:ascii="Cambria" w:eastAsia="Cambria" w:hAnsi="Cambria" w:cs="Cambria"/>
              <w:color w:val="000000"/>
            </w:rPr>
          </w:pPr>
        </w:p>
      </w:tc>
    </w:tr>
    <w:tr w:rsidR="0027225B">
      <w:trPr>
        <w:cantSplit/>
        <w:trHeight w:val="150"/>
        <w:jc w:val="right"/>
      </w:trPr>
      <w:tc>
        <w:tcPr>
          <w:tcW w:w="4390" w:type="dxa"/>
          <w:tcBorders>
            <w:top w:val="single" w:sz="4" w:space="0" w:color="4F81BD"/>
          </w:tcBorders>
        </w:tcPr>
        <w:p w:rsidR="0027225B" w:rsidRDefault="0027225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bidi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976" w:type="dxa"/>
          <w:vMerge/>
          <w:vAlign w:val="center"/>
        </w:tcPr>
        <w:p w:rsidR="0027225B" w:rsidRDefault="0027225B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4390" w:type="dxa"/>
          <w:tcBorders>
            <w:top w:val="single" w:sz="4" w:space="0" w:color="4F81BD"/>
          </w:tcBorders>
        </w:tcPr>
        <w:p w:rsidR="0027225B" w:rsidRDefault="0027225B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bidi/>
            <w:rPr>
              <w:rFonts w:ascii="Cambria" w:eastAsia="Cambria" w:hAnsi="Cambria" w:cs="Cambria"/>
              <w:color w:val="000000"/>
            </w:rPr>
          </w:pPr>
        </w:p>
      </w:tc>
    </w:tr>
  </w:tbl>
  <w:p w:rsidR="0027225B" w:rsidRDefault="0027225B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DBA" w:rsidRDefault="00425DBA" w:rsidP="0027225B">
      <w:r>
        <w:separator/>
      </w:r>
    </w:p>
  </w:footnote>
  <w:footnote w:type="continuationSeparator" w:id="0">
    <w:p w:rsidR="00425DBA" w:rsidRDefault="00425DBA" w:rsidP="002722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913D0"/>
    <w:multiLevelType w:val="multilevel"/>
    <w:tmpl w:val="7EE0C0EC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61D0BCA"/>
    <w:multiLevelType w:val="multilevel"/>
    <w:tmpl w:val="FA32161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3E65A15"/>
    <w:multiLevelType w:val="multilevel"/>
    <w:tmpl w:val="5214251E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7766FFE"/>
    <w:multiLevelType w:val="multilevel"/>
    <w:tmpl w:val="76F408C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681820BB"/>
    <w:multiLevelType w:val="multilevel"/>
    <w:tmpl w:val="ABD821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796A2EBF"/>
    <w:multiLevelType w:val="multilevel"/>
    <w:tmpl w:val="0AE68212"/>
    <w:lvl w:ilvl="0">
      <w:start w:val="1"/>
      <w:numFmt w:val="decimal"/>
      <w:lvlText w:val="%1-"/>
      <w:lvlJc w:val="left"/>
      <w:pPr>
        <w:ind w:left="930" w:hanging="57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7F7E5921"/>
    <w:multiLevelType w:val="multilevel"/>
    <w:tmpl w:val="2F5C66CA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25B"/>
    <w:rsid w:val="001C3023"/>
    <w:rsid w:val="00217895"/>
    <w:rsid w:val="0027225B"/>
    <w:rsid w:val="0029567E"/>
    <w:rsid w:val="003441A3"/>
    <w:rsid w:val="00350BB4"/>
    <w:rsid w:val="003674A5"/>
    <w:rsid w:val="003C6E12"/>
    <w:rsid w:val="0042086F"/>
    <w:rsid w:val="00425DBA"/>
    <w:rsid w:val="00463A05"/>
    <w:rsid w:val="004D2C66"/>
    <w:rsid w:val="00512C6E"/>
    <w:rsid w:val="00575419"/>
    <w:rsid w:val="005859DB"/>
    <w:rsid w:val="005902AF"/>
    <w:rsid w:val="00655F7F"/>
    <w:rsid w:val="00680559"/>
    <w:rsid w:val="006D0407"/>
    <w:rsid w:val="007551FE"/>
    <w:rsid w:val="00831C0E"/>
    <w:rsid w:val="00900571"/>
    <w:rsid w:val="00977555"/>
    <w:rsid w:val="009D5DD4"/>
    <w:rsid w:val="009F25BF"/>
    <w:rsid w:val="00A93B76"/>
    <w:rsid w:val="00AD58C2"/>
    <w:rsid w:val="00AE6E59"/>
    <w:rsid w:val="00B77062"/>
    <w:rsid w:val="00BA14FA"/>
    <w:rsid w:val="00BB7004"/>
    <w:rsid w:val="00CB018D"/>
    <w:rsid w:val="00CF4301"/>
    <w:rsid w:val="00D91619"/>
    <w:rsid w:val="00E043D8"/>
    <w:rsid w:val="00E162E7"/>
    <w:rsid w:val="00E92F0C"/>
    <w:rsid w:val="00EC7032"/>
    <w:rsid w:val="00ED506B"/>
    <w:rsid w:val="00FE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004"/>
  </w:style>
  <w:style w:type="paragraph" w:styleId="Heading1">
    <w:name w:val="heading 1"/>
    <w:basedOn w:val="normal0"/>
    <w:next w:val="normal0"/>
    <w:rsid w:val="002722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2722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2722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2722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2722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27225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7225B"/>
  </w:style>
  <w:style w:type="paragraph" w:styleId="Title">
    <w:name w:val="Title"/>
    <w:basedOn w:val="normal0"/>
    <w:next w:val="normal0"/>
    <w:rsid w:val="002722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2722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27225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laith salman</cp:lastModifiedBy>
  <cp:revision>21</cp:revision>
  <dcterms:created xsi:type="dcterms:W3CDTF">2024-03-31T06:09:00Z</dcterms:created>
  <dcterms:modified xsi:type="dcterms:W3CDTF">2024-04-02T03:40:00Z</dcterms:modified>
</cp:coreProperties>
</file>