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47"/>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1467"/>
        <w:gridCol w:w="3"/>
        <w:gridCol w:w="3405"/>
        <w:gridCol w:w="900"/>
        <w:gridCol w:w="1347"/>
        <w:gridCol w:w="16"/>
      </w:tblGrid>
      <w:tr w14:paraId="20A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3" w:type="dxa"/>
            <w:gridSpan w:val="8"/>
            <w:shd w:val="clear" w:color="auto" w:fill="DEEAF6"/>
          </w:tcPr>
          <w:p w14:paraId="6CE4CD83">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hint="cs" w:ascii="Cambria" w:hAnsi="Cambria" w:eastAsia="Calibri" w:cs="Times New Roman"/>
                <w:color w:val="000000"/>
                <w:sz w:val="28"/>
                <w:szCs w:val="28"/>
              </w:rPr>
              <w:t>Course Name</w:t>
            </w:r>
            <w:r>
              <w:rPr>
                <w:rFonts w:ascii="Cambria" w:hAnsi="Cambria" w:eastAsia="Calibri" w:cs="Times New Roman"/>
                <w:color w:val="000000"/>
                <w:sz w:val="28"/>
                <w:szCs w:val="28"/>
              </w:rPr>
              <w:t>:</w:t>
            </w:r>
          </w:p>
        </w:tc>
      </w:tr>
      <w:tr w14:paraId="5AB9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2B00DA0B">
            <w:pPr>
              <w:autoSpaceDE w:val="0"/>
              <w:autoSpaceDN w:val="0"/>
              <w:adjustRightInd w:val="0"/>
              <w:ind w:right="-426" w:firstLine="3220" w:firstLineChars="1150"/>
              <w:jc w:val="left"/>
              <w:rPr>
                <w:rFonts w:eastAsia="Calibri" w:asciiTheme="majorBidi" w:hAnsiTheme="majorBidi" w:cstheme="majorBidi"/>
                <w:b/>
                <w:bCs/>
                <w:sz w:val="28"/>
                <w:szCs w:val="28"/>
                <w:lang w:bidi="ar-IQ"/>
              </w:rPr>
            </w:pPr>
            <w:r>
              <w:rPr>
                <w:rFonts w:hint="default" w:ascii="Cambria" w:hAnsi="Cambria" w:eastAsia="Calibri" w:cs="Times New Roman"/>
                <w:color w:val="000000"/>
                <w:sz w:val="28"/>
                <w:szCs w:val="28"/>
                <w:lang w:val="en-US"/>
              </w:rPr>
              <w:t>Engineering and Numerical Analysis</w:t>
            </w:r>
          </w:p>
        </w:tc>
      </w:tr>
      <w:tr w14:paraId="280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135CCED">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Course</w:t>
            </w:r>
            <w:r>
              <w:rPr>
                <w:rFonts w:hint="cs" w:ascii="Cambria" w:hAnsi="Cambria" w:eastAsia="Calibri" w:cs="Times New Roman"/>
                <w:color w:val="000000"/>
                <w:sz w:val="28"/>
                <w:szCs w:val="28"/>
              </w:rPr>
              <w:t xml:space="preserve"> Code</w:t>
            </w:r>
            <w:r>
              <w:rPr>
                <w:rFonts w:ascii="Cambria" w:hAnsi="Cambria" w:eastAsia="Calibri" w:cs="Times New Roman"/>
                <w:color w:val="000000"/>
                <w:sz w:val="28"/>
                <w:szCs w:val="28"/>
              </w:rPr>
              <w:t>:</w:t>
            </w:r>
          </w:p>
        </w:tc>
      </w:tr>
      <w:tr w14:paraId="513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vAlign w:val="center"/>
          </w:tcPr>
          <w:p w14:paraId="232B5A42">
            <w:pPr>
              <w:autoSpaceDE w:val="0"/>
              <w:autoSpaceDN w:val="0"/>
              <w:adjustRightInd w:val="0"/>
              <w:ind w:right="-426"/>
              <w:jc w:val="left"/>
              <w:rPr>
                <w:rFonts w:hint="default" w:ascii="Simplified Arabic" w:hAnsi="Simplified Arabic" w:eastAsia="Calibri" w:cs="Simplified Arabic"/>
                <w:sz w:val="28"/>
                <w:szCs w:val="28"/>
                <w:rtl/>
                <w:lang w:val="en-US" w:bidi="ar-IQ"/>
              </w:rPr>
            </w:pPr>
            <w:r>
              <w:rPr>
                <w:rFonts w:hint="cs" w:ascii="Cambria" w:hAnsi="Cambria" w:eastAsia="Calibri" w:cs="Times New Roman"/>
                <w:color w:val="000000"/>
                <w:sz w:val="28"/>
                <w:szCs w:val="28"/>
              </w:rPr>
              <w:t xml:space="preserve"> </w:t>
            </w:r>
            <w:r>
              <w:rPr>
                <w:rFonts w:hint="default" w:ascii="Cambria" w:hAnsi="Cambria" w:eastAsia="Calibri" w:cs="Times New Roman"/>
                <w:color w:val="000000"/>
                <w:sz w:val="28"/>
                <w:szCs w:val="28"/>
                <w:lang w:val="en-US"/>
              </w:rPr>
              <w:t xml:space="preserve">                                                   CIV31202</w:t>
            </w:r>
          </w:p>
        </w:tc>
      </w:tr>
      <w:tr w14:paraId="4FD1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121BCE99">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 xml:space="preserve">Semester / </w:t>
            </w:r>
            <w:r>
              <w:rPr>
                <w:rFonts w:hint="cs" w:ascii="Cambria" w:hAnsi="Cambria" w:eastAsia="Calibri" w:cs="Times New Roman"/>
                <w:color w:val="000000"/>
                <w:sz w:val="28"/>
                <w:szCs w:val="28"/>
              </w:rPr>
              <w:t>Year</w:t>
            </w:r>
            <w:r>
              <w:rPr>
                <w:rFonts w:ascii="Cambria" w:hAnsi="Cambria" w:eastAsia="Calibri" w:cs="Times New Roman"/>
                <w:color w:val="000000"/>
                <w:sz w:val="28"/>
                <w:szCs w:val="28"/>
              </w:rPr>
              <w:t>:</w:t>
            </w:r>
          </w:p>
        </w:tc>
      </w:tr>
      <w:tr w14:paraId="7A12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34B40AE3">
            <w:pPr>
              <w:autoSpaceDE w:val="0"/>
              <w:autoSpaceDN w:val="0"/>
              <w:adjustRightInd w:val="0"/>
              <w:ind w:right="-426"/>
              <w:jc w:val="center"/>
              <w:rPr>
                <w:rFonts w:hint="default" w:ascii="Simplified Arabic" w:hAnsi="Simplified Arabic" w:eastAsia="Calibri" w:cs="Simplified Arabic"/>
                <w:b/>
                <w:bCs/>
                <w:sz w:val="28"/>
                <w:szCs w:val="28"/>
                <w:rtl/>
                <w:lang w:val="en-US" w:bidi="ar-IQ"/>
              </w:rPr>
            </w:pPr>
            <w:r>
              <w:rPr>
                <w:rFonts w:hint="default" w:ascii="Cambria" w:hAnsi="Cambria" w:eastAsia="Calibri" w:cs="Times New Roman"/>
                <w:color w:val="000000"/>
                <w:sz w:val="28"/>
                <w:szCs w:val="28"/>
                <w:lang w:val="en-US"/>
              </w:rPr>
              <w:t>First Semester-Third Stage</w:t>
            </w:r>
          </w:p>
        </w:tc>
      </w:tr>
      <w:tr w14:paraId="0A1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F41CB01">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D</w:t>
            </w:r>
            <w:r>
              <w:rPr>
                <w:rFonts w:hint="cs" w:ascii="Cambria" w:hAnsi="Cambria" w:eastAsia="Calibri" w:cs="Times New Roman"/>
                <w:color w:val="000000"/>
                <w:sz w:val="28"/>
                <w:szCs w:val="28"/>
              </w:rPr>
              <w:t>escription</w:t>
            </w:r>
            <w:r>
              <w:rPr>
                <w:rFonts w:ascii="Cambria" w:hAnsi="Cambria" w:eastAsia="Calibri" w:cs="Times New Roman"/>
                <w:color w:val="000000"/>
                <w:sz w:val="28"/>
                <w:szCs w:val="28"/>
              </w:rPr>
              <w:t xml:space="preserve"> Preparation Date:</w:t>
            </w:r>
          </w:p>
        </w:tc>
      </w:tr>
      <w:tr w14:paraId="74E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F943CB7">
            <w:pPr>
              <w:autoSpaceDE w:val="0"/>
              <w:autoSpaceDN w:val="0"/>
              <w:adjustRightInd w:val="0"/>
              <w:ind w:right="-426" w:firstLine="3360" w:firstLineChars="1200"/>
              <w:jc w:val="left"/>
              <w:rPr>
                <w:rFonts w:ascii="Simplified Arabic" w:hAnsi="Simplified Arabic" w:eastAsia="Calibri" w:cs="Simplified Arabic"/>
                <w:b/>
                <w:bCs/>
                <w:sz w:val="28"/>
                <w:szCs w:val="28"/>
                <w:rtl/>
                <w:lang w:bidi="ar-IQ"/>
              </w:rPr>
            </w:pPr>
            <w:r>
              <w:rPr>
                <w:rFonts w:hint="default" w:ascii="Cambria" w:hAnsi="Cambria" w:eastAsia="Calibri" w:cs="Times New Roman"/>
                <w:color w:val="000000"/>
                <w:sz w:val="28"/>
                <w:szCs w:val="28"/>
                <w:lang w:val="en-US"/>
              </w:rPr>
              <w:t>9-12-2025</w:t>
            </w:r>
          </w:p>
        </w:tc>
      </w:tr>
      <w:tr w14:paraId="0E5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6657C27">
            <w:pPr>
              <w:numPr>
                <w:ilvl w:val="0"/>
                <w:numId w:val="1"/>
              </w:numPr>
              <w:rPr>
                <w:rFonts w:eastAsia="Calibri" w:cs="Times New Roman"/>
                <w:sz w:val="28"/>
                <w:szCs w:val="28"/>
                <w:rtl/>
              </w:rPr>
            </w:pPr>
            <w:r>
              <w:rPr>
                <w:rFonts w:hint="cs" w:eastAsia="Calibri" w:cs="Times New Roman"/>
                <w:sz w:val="28"/>
                <w:szCs w:val="28"/>
              </w:rPr>
              <w:t>Available Attendance Forms</w:t>
            </w:r>
            <w:r>
              <w:rPr>
                <w:rFonts w:eastAsia="Calibri" w:cs="Times New Roman"/>
                <w:sz w:val="28"/>
                <w:szCs w:val="28"/>
              </w:rPr>
              <w:t>:</w:t>
            </w:r>
            <w:r>
              <w:rPr>
                <w:rFonts w:hint="cs" w:eastAsia="Calibri" w:cs="Times New Roman"/>
                <w:sz w:val="28"/>
                <w:szCs w:val="28"/>
              </w:rPr>
              <w:t xml:space="preserve"> </w:t>
            </w:r>
          </w:p>
        </w:tc>
      </w:tr>
      <w:tr w14:paraId="1EAC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C5331D8">
            <w:pPr>
              <w:shd w:val="clear" w:color="auto" w:fill="FFFFFF"/>
              <w:autoSpaceDE w:val="0"/>
              <w:autoSpaceDN w:val="0"/>
              <w:adjustRightInd w:val="0"/>
              <w:ind w:left="720" w:right="-426"/>
              <w:jc w:val="center"/>
              <w:rPr>
                <w:rFonts w:ascii="Cambria" w:hAnsi="Cambria" w:eastAsia="Calibri" w:cs="Times New Roman"/>
                <w:b/>
                <w:bCs/>
                <w:color w:val="000000"/>
                <w:sz w:val="28"/>
                <w:szCs w:val="28"/>
                <w:rtl/>
                <w:lang w:bidi="ar-IQ"/>
              </w:rPr>
            </w:pPr>
          </w:p>
        </w:tc>
      </w:tr>
      <w:tr w14:paraId="4B2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4EFFECA0">
            <w:pPr>
              <w:numPr>
                <w:ilvl w:val="0"/>
                <w:numId w:val="1"/>
              </w:numPr>
              <w:rPr>
                <w:rFonts w:eastAsia="Calibri" w:cs="Times New Roman"/>
                <w:sz w:val="28"/>
                <w:szCs w:val="28"/>
                <w:rtl/>
              </w:rPr>
            </w:pPr>
            <w:r>
              <w:rPr>
                <w:rFonts w:eastAsia="Calibri" w:cs="Times New Roman"/>
                <w:sz w:val="28"/>
                <w:szCs w:val="28"/>
              </w:rPr>
              <w:t>Number of Credit Hours (Total) / Number of Units (Total)</w:t>
            </w:r>
            <w:r>
              <w:rPr>
                <w:rFonts w:hint="default" w:eastAsia="Calibri" w:cs="Times New Roman"/>
                <w:sz w:val="28"/>
                <w:szCs w:val="28"/>
                <w:lang w:val="en-US"/>
              </w:rPr>
              <w:t xml:space="preserve"> : 5</w:t>
            </w:r>
          </w:p>
        </w:tc>
      </w:tr>
      <w:tr w14:paraId="4433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038C9B6F">
            <w:pPr>
              <w:shd w:val="clear" w:color="auto" w:fill="FFFFFF"/>
              <w:autoSpaceDE w:val="0"/>
              <w:autoSpaceDN w:val="0"/>
              <w:adjustRightInd w:val="0"/>
              <w:ind w:left="720" w:right="-426"/>
              <w:jc w:val="both"/>
              <w:rPr>
                <w:rFonts w:ascii="Cambria" w:hAnsi="Cambria" w:eastAsia="Calibri" w:cs="Times New Roman"/>
                <w:color w:val="000000"/>
                <w:sz w:val="28"/>
                <w:szCs w:val="28"/>
                <w:rtl/>
                <w:lang w:bidi="ar-IQ"/>
              </w:rPr>
            </w:pPr>
          </w:p>
        </w:tc>
      </w:tr>
      <w:tr w14:paraId="74D4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0DA7AE3E">
            <w:pPr>
              <w:numPr>
                <w:ilvl w:val="0"/>
                <w:numId w:val="1"/>
              </w:numPr>
              <w:rPr>
                <w:rFonts w:ascii="Arial" w:hAnsi="Arial" w:eastAsia="Calibri" w:cs="Arial"/>
                <w:sz w:val="28"/>
                <w:szCs w:val="28"/>
                <w:rtl/>
              </w:rPr>
            </w:pPr>
            <w:r>
              <w:rPr>
                <w:rFonts w:ascii="Arial" w:hAnsi="Arial" w:eastAsia="Calibri" w:cs="Arial"/>
                <w:sz w:val="28"/>
                <w:szCs w:val="28"/>
              </w:rPr>
              <w:t xml:space="preserve">Course administrator's name </w:t>
            </w:r>
            <w:r>
              <w:rPr>
                <w:rFonts w:hint="cs" w:ascii="Arial" w:hAnsi="Arial" w:eastAsia="Calibri" w:cs="Arial"/>
                <w:sz w:val="28"/>
                <w:szCs w:val="28"/>
              </w:rPr>
              <w:t>(</w:t>
            </w:r>
            <w:r>
              <w:rPr>
                <w:rFonts w:ascii="Arial" w:hAnsi="Arial" w:eastAsia="Calibri" w:cs="Arial"/>
                <w:sz w:val="28"/>
                <w:szCs w:val="28"/>
              </w:rPr>
              <w:t xml:space="preserve">mention all, </w:t>
            </w:r>
            <w:r>
              <w:rPr>
                <w:rFonts w:hint="cs" w:ascii="Arial" w:hAnsi="Arial" w:eastAsia="Calibri" w:cs="Arial"/>
                <w:sz w:val="28"/>
                <w:szCs w:val="28"/>
              </w:rPr>
              <w:t xml:space="preserve">if more than one name) </w:t>
            </w:r>
          </w:p>
        </w:tc>
      </w:tr>
      <w:tr w14:paraId="47A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D33CF85">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M.M. Makarim Noori Ali</w:t>
            </w:r>
          </w:p>
        </w:tc>
      </w:tr>
      <w:tr w14:paraId="316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6846D4E">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Course Objectives </w:t>
            </w:r>
          </w:p>
        </w:tc>
      </w:tr>
      <w:tr w14:paraId="1878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14:paraId="1BA775A3">
            <w:pPr>
              <w:shd w:val="clear" w:color="auto" w:fill="FFFFFF"/>
              <w:autoSpaceDE w:val="0"/>
              <w:autoSpaceDN w:val="0"/>
              <w:adjustRightInd w:val="0"/>
              <w:ind w:right="-426"/>
              <w:jc w:val="both"/>
              <w:rPr>
                <w:rFonts w:ascii="Simplified Arabic" w:hAnsi="Simplified Arabic" w:eastAsia="Calibri" w:cs="Simplified Arabic"/>
                <w:b/>
                <w:sz w:val="22"/>
                <w:szCs w:val="22"/>
                <w:rtl/>
              </w:rPr>
            </w:pPr>
            <w:r>
              <w:rPr>
                <w:rFonts w:hint="cs" w:ascii="Simplified Arabic" w:hAnsi="Simplified Arabic" w:eastAsia="Calibri" w:cs="Simplified Arabic"/>
                <w:b/>
                <w:sz w:val="22"/>
                <w:szCs w:val="22"/>
              </w:rPr>
              <w:t xml:space="preserve">Course </w:t>
            </w:r>
          </w:p>
          <w:p w14:paraId="0258A691">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Objectives</w:t>
            </w:r>
          </w:p>
        </w:tc>
        <w:tc>
          <w:tcPr>
            <w:tcW w:w="8130" w:type="dxa"/>
            <w:gridSpan w:val="7"/>
            <w:shd w:val="clear" w:color="auto" w:fill="auto"/>
          </w:tcPr>
          <w:p w14:paraId="2B989AD2">
            <w:pPr>
              <w:numPr>
                <w:ilvl w:val="0"/>
                <w:numId w:val="2"/>
              </w:numPr>
              <w:autoSpaceDE w:val="0"/>
              <w:autoSpaceDN w:val="0"/>
              <w:adjustRightInd w:val="0"/>
              <w:ind w:left="176" w:leftChars="0" w:right="-426" w:firstLine="24" w:firstLineChars="0"/>
              <w:jc w:val="both"/>
              <w:rPr>
                <w:rFonts w:hint="default" w:ascii="Simplified Arabic" w:hAnsi="Simplified Arabic" w:eastAsia="Calibri" w:cs="Simplified Arabic"/>
                <w:b/>
                <w:bCs/>
                <w:sz w:val="22"/>
                <w:szCs w:val="22"/>
                <w:rtl/>
                <w:lang w:val="en-US" w:bidi="ar-IQ"/>
              </w:rPr>
            </w:pPr>
            <w:r>
              <w:rPr>
                <w:rFonts w:hint="default" w:ascii="Simplified Arabic" w:hAnsi="Simplified Arabic" w:eastAsia="Calibri" w:cs="Simplified Arabic"/>
                <w:b/>
                <w:bCs/>
                <w:sz w:val="22"/>
                <w:szCs w:val="22"/>
                <w:rtl w:val="0"/>
                <w:lang w:val="en-US" w:bidi="ar-IQ"/>
              </w:rPr>
              <w:t>The lecture aims to improve student mathematical literacy and communication skills.they should be able to read and interpet mathematical notation, formula and graph.</w:t>
            </w:r>
          </w:p>
          <w:p w14:paraId="25EDD0B6">
            <w:pPr>
              <w:numPr>
                <w:ilvl w:val="0"/>
                <w:numId w:val="2"/>
              </w:numPr>
              <w:autoSpaceDE w:val="0"/>
              <w:autoSpaceDN w:val="0"/>
              <w:adjustRightInd w:val="0"/>
              <w:ind w:left="176" w:leftChars="0" w:right="-426" w:firstLine="24" w:firstLineChars="0"/>
              <w:jc w:val="both"/>
              <w:rPr>
                <w:rFonts w:hint="default" w:ascii="Simplified Arabic" w:hAnsi="Simplified Arabic" w:eastAsia="Calibri" w:cs="Simplified Arabic"/>
                <w:b/>
                <w:bCs/>
                <w:sz w:val="22"/>
                <w:szCs w:val="22"/>
                <w:rtl/>
                <w:lang w:val="en-US" w:bidi="ar-IQ"/>
              </w:rPr>
            </w:pPr>
            <w:r>
              <w:rPr>
                <w:rFonts w:hint="default" w:ascii="Simplified Arabic" w:hAnsi="Simplified Arabic" w:eastAsia="Calibri" w:cs="Simplified Arabic"/>
                <w:b/>
                <w:bCs/>
                <w:sz w:val="22"/>
                <w:szCs w:val="22"/>
                <w:rtl w:val="0"/>
                <w:lang w:val="en-US" w:bidi="ar-IQ"/>
              </w:rPr>
              <w:t>The math. Lecture aims to develop students thinking and solving problems ,through mathematical exercises and application.Students should be able to analyse engineering problems.</w:t>
            </w:r>
          </w:p>
          <w:p w14:paraId="7F47AFD5">
            <w:pPr>
              <w:numPr>
                <w:ilvl w:val="0"/>
                <w:numId w:val="2"/>
              </w:numPr>
              <w:autoSpaceDE w:val="0"/>
              <w:autoSpaceDN w:val="0"/>
              <w:adjustRightInd w:val="0"/>
              <w:ind w:left="176" w:leftChars="0" w:right="-426" w:firstLine="24" w:firstLineChars="0"/>
              <w:jc w:val="both"/>
              <w:rPr>
                <w:rFonts w:hint="default" w:ascii="Simplified Arabic" w:hAnsi="Simplified Arabic" w:eastAsia="Calibri" w:cs="Simplified Arabic"/>
                <w:b/>
                <w:bCs/>
                <w:sz w:val="22"/>
                <w:szCs w:val="22"/>
                <w:rtl/>
                <w:lang w:val="en-US" w:bidi="ar-IQ"/>
              </w:rPr>
            </w:pPr>
            <w:r>
              <w:rPr>
                <w:rFonts w:hint="default" w:ascii="Simplified Arabic" w:hAnsi="Simplified Arabic" w:eastAsia="Calibri" w:cs="Simplified Arabic"/>
                <w:b/>
                <w:bCs/>
                <w:sz w:val="22"/>
                <w:szCs w:val="22"/>
                <w:rtl w:val="0"/>
                <w:lang w:val="en-US" w:bidi="ar-IQ"/>
              </w:rPr>
              <w:t>Familiarize with differential equations, series and complex function, they play crucial role in civil engineering particularly in structural analysis and linear system.</w:t>
            </w:r>
          </w:p>
        </w:tc>
      </w:tr>
      <w:tr w14:paraId="4872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7F761E0">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Teaching and Learning Strategies </w:t>
            </w:r>
          </w:p>
        </w:tc>
      </w:tr>
      <w:tr w14:paraId="57A4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14:paraId="74669839">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Strategy</w:t>
            </w:r>
          </w:p>
        </w:tc>
        <w:tc>
          <w:tcPr>
            <w:tcW w:w="8130" w:type="dxa"/>
            <w:gridSpan w:val="7"/>
            <w:shd w:val="clear" w:color="auto" w:fill="auto"/>
          </w:tcPr>
          <w:p w14:paraId="74F78B39">
            <w:pPr>
              <w:shd w:val="clear" w:color="auto" w:fill="FFFFFF"/>
              <w:autoSpaceDE w:val="0"/>
              <w:autoSpaceDN w:val="0"/>
              <w:adjustRightInd w:val="0"/>
              <w:spacing w:line="360" w:lineRule="auto"/>
              <w:ind w:right="-426"/>
              <w:jc w:val="both"/>
              <w:rPr>
                <w:rFonts w:hint="default" w:cs="Times New Roman"/>
                <w:color w:val="000000"/>
                <w:sz w:val="28"/>
                <w:szCs w:val="28"/>
                <w:rtl/>
                <w:lang w:val="en-US" w:bidi="ar-IQ"/>
              </w:rPr>
            </w:pPr>
            <w:r>
              <w:rPr>
                <w:rFonts w:hint="default" w:cs="Times New Roman"/>
                <w:b/>
                <w:bCs/>
                <w:color w:val="000000"/>
                <w:sz w:val="24"/>
                <w:szCs w:val="24"/>
                <w:rtl w:val="0"/>
                <w:lang w:val="en-US" w:bidi="ar-IQ"/>
              </w:rPr>
              <w:t>The main strategy that will be adopted in devering this module is to encourage students particiption in the exercises, while at the same time refining and expanding their critical thinging skills, this will be achieved through classes, interactive tutorials by considering types of simple experiment involving some sampling activities that are interesting to the students</w:t>
            </w:r>
            <w:r>
              <w:rPr>
                <w:rFonts w:hint="default" w:cs="Times New Roman"/>
                <w:color w:val="000000"/>
                <w:sz w:val="28"/>
                <w:szCs w:val="28"/>
                <w:rtl w:val="0"/>
                <w:lang w:val="en-US" w:bidi="ar-IQ"/>
              </w:rPr>
              <w:t>.</w:t>
            </w:r>
          </w:p>
        </w:tc>
      </w:tr>
      <w:tr w14:paraId="518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6EA881C6">
            <w:pPr>
              <w:numPr>
                <w:ilvl w:val="0"/>
                <w:numId w:val="3"/>
              </w:numPr>
              <w:ind w:left="432"/>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Course Structure</w:t>
            </w:r>
          </w:p>
        </w:tc>
      </w:tr>
      <w:tr w14:paraId="020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2" w:hRule="atLeast"/>
        </w:trPr>
        <w:tc>
          <w:tcPr>
            <w:tcW w:w="1413" w:type="dxa"/>
            <w:shd w:val="clear" w:color="auto" w:fill="BDD6EE"/>
          </w:tcPr>
          <w:p w14:paraId="575CD26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Week  </w:t>
            </w:r>
          </w:p>
        </w:tc>
        <w:tc>
          <w:tcPr>
            <w:tcW w:w="992" w:type="dxa"/>
            <w:shd w:val="clear" w:color="auto" w:fill="BDD6EE"/>
          </w:tcPr>
          <w:p w14:paraId="1F00BB0C">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Hours </w:t>
            </w:r>
          </w:p>
        </w:tc>
        <w:tc>
          <w:tcPr>
            <w:tcW w:w="1467" w:type="dxa"/>
            <w:shd w:val="clear" w:color="auto" w:fill="BDD6EE"/>
          </w:tcPr>
          <w:p w14:paraId="7A1477F9">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Required Learning Outcomes </w:t>
            </w:r>
          </w:p>
        </w:tc>
        <w:tc>
          <w:tcPr>
            <w:tcW w:w="3408" w:type="dxa"/>
            <w:gridSpan w:val="2"/>
            <w:shd w:val="clear" w:color="auto" w:fill="BDD6EE"/>
          </w:tcPr>
          <w:p w14:paraId="7E4B89A2">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Unit or subject name </w:t>
            </w:r>
          </w:p>
        </w:tc>
        <w:tc>
          <w:tcPr>
            <w:tcW w:w="900" w:type="dxa"/>
            <w:shd w:val="clear" w:color="auto" w:fill="BDD6EE"/>
          </w:tcPr>
          <w:p w14:paraId="32EC078F">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Learning method </w:t>
            </w:r>
          </w:p>
        </w:tc>
        <w:tc>
          <w:tcPr>
            <w:tcW w:w="1347" w:type="dxa"/>
            <w:shd w:val="clear" w:color="auto" w:fill="BDD6EE"/>
            <w:vAlign w:val="center"/>
          </w:tcPr>
          <w:p w14:paraId="23EACE9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Evaluation method </w:t>
            </w:r>
          </w:p>
        </w:tc>
      </w:tr>
      <w:tr w14:paraId="0EB1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E22059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w:t>
            </w:r>
          </w:p>
        </w:tc>
        <w:tc>
          <w:tcPr>
            <w:tcW w:w="992" w:type="dxa"/>
            <w:shd w:val="clear" w:color="auto" w:fill="auto"/>
          </w:tcPr>
          <w:p w14:paraId="28EAA607">
            <w:pPr>
              <w:shd w:val="clear" w:color="auto" w:fill="FFFFFF"/>
              <w:autoSpaceDE w:val="0"/>
              <w:autoSpaceDN w:val="0"/>
              <w:adjustRightInd w:val="0"/>
              <w:ind w:right="-102"/>
              <w:rPr>
                <w:rFonts w:hint="default" w:ascii="Cambria" w:hAnsi="Cambria" w:eastAsia="Calibri" w:cs="Times New Roman"/>
                <w:b/>
                <w:bCs/>
                <w:color w:val="000000"/>
                <w:sz w:val="28"/>
                <w:szCs w:val="28"/>
                <w:lang w:val="en-US" w:bidi="ar-IQ"/>
              </w:rPr>
            </w:pPr>
            <w:r>
              <w:rPr>
                <w:rFonts w:hint="default" w:ascii="Cambria" w:hAnsi="Cambria" w:eastAsia="Calibri" w:cs="Times New Roman"/>
                <w:b/>
                <w:bCs/>
                <w:color w:val="000000"/>
                <w:sz w:val="28"/>
                <w:szCs w:val="28"/>
                <w:lang w:val="en-US" w:bidi="ar-IQ"/>
              </w:rPr>
              <w:t>5</w:t>
            </w:r>
          </w:p>
        </w:tc>
        <w:tc>
          <w:tcPr>
            <w:tcW w:w="1467" w:type="dxa"/>
            <w:shd w:val="clear" w:color="auto" w:fill="auto"/>
          </w:tcPr>
          <w:p w14:paraId="4CF0277E">
            <w:pPr>
              <w:shd w:val="clear" w:color="auto" w:fill="FFFFFF"/>
              <w:autoSpaceDE w:val="0"/>
              <w:autoSpaceDN w:val="0"/>
              <w:adjustRightInd w:val="0"/>
              <w:ind w:left="-24" w:right="-426"/>
              <w:rPr>
                <w:rFonts w:hint="default" w:eastAsia="Calibri" w:asciiTheme="majorBidi" w:hAnsiTheme="majorBidi" w:cstheme="majorBidi"/>
                <w:color w:val="000000"/>
                <w:sz w:val="18"/>
                <w:szCs w:val="18"/>
                <w:rtl/>
                <w:lang w:val="en-US" w:bidi="ar-IQ"/>
              </w:rPr>
            </w:pPr>
            <w:r>
              <w:rPr>
                <w:rFonts w:hint="default" w:eastAsia="Calibri" w:asciiTheme="majorBidi" w:hAnsiTheme="majorBidi" w:cstheme="majorBidi"/>
                <w:color w:val="000000"/>
                <w:sz w:val="18"/>
                <w:szCs w:val="18"/>
                <w:rtl w:val="0"/>
                <w:lang w:val="en-US" w:bidi="ar-IQ"/>
              </w:rPr>
              <w:t>Understanding and learing theriores and methods used in solving using numerical methods</w:t>
            </w:r>
          </w:p>
        </w:tc>
        <w:tc>
          <w:tcPr>
            <w:tcW w:w="3408" w:type="dxa"/>
            <w:gridSpan w:val="2"/>
            <w:shd w:val="clear" w:color="auto" w:fill="auto"/>
            <w:vAlign w:val="center"/>
          </w:tcPr>
          <w:p w14:paraId="3427FB85">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Introduction a squence is an ordered list of numbers.</w:t>
            </w:r>
          </w:p>
        </w:tc>
        <w:tc>
          <w:tcPr>
            <w:tcW w:w="900" w:type="dxa"/>
            <w:shd w:val="clear" w:color="auto" w:fill="auto"/>
            <w:vAlign w:val="top"/>
          </w:tcPr>
          <w:p w14:paraId="7CE8E29F">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0D4AEEA4">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CB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561B77D3">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2</w:t>
            </w:r>
          </w:p>
        </w:tc>
        <w:tc>
          <w:tcPr>
            <w:tcW w:w="992" w:type="dxa"/>
            <w:shd w:val="clear" w:color="auto" w:fill="auto"/>
          </w:tcPr>
          <w:p w14:paraId="3E4688AC">
            <w:pPr>
              <w:shd w:val="clear" w:color="auto" w:fill="FFFFFF"/>
              <w:autoSpaceDE w:val="0"/>
              <w:autoSpaceDN w:val="0"/>
              <w:adjustRightInd w:val="0"/>
              <w:ind w:right="-102"/>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228AB6C2">
            <w:pPr>
              <w:shd w:val="clear" w:color="auto" w:fill="FFFFFF"/>
              <w:autoSpaceDE w:val="0"/>
              <w:autoSpaceDN w:val="0"/>
              <w:adjustRightInd w:val="0"/>
              <w:ind w:left="-24" w:right="-426"/>
              <w:rPr>
                <w:rFonts w:hint="default" w:eastAsia="Calibri" w:asciiTheme="majorBidi" w:hAnsiTheme="majorBidi" w:cstheme="majorBidi"/>
                <w:color w:val="000000"/>
                <w:sz w:val="18"/>
                <w:szCs w:val="18"/>
                <w:rtl/>
                <w:lang w:val="en-US" w:bidi="ar-IQ"/>
              </w:rPr>
            </w:pPr>
            <w:r>
              <w:rPr>
                <w:rFonts w:hint="default" w:eastAsia="Calibri" w:asciiTheme="majorBidi" w:hAnsiTheme="majorBidi" w:cstheme="majorBidi"/>
                <w:color w:val="000000"/>
                <w:sz w:val="18"/>
                <w:szCs w:val="18"/>
                <w:rtl w:val="0"/>
                <w:lang w:val="en-US" w:bidi="ar-IQ"/>
              </w:rPr>
              <w:t>Ability to analyse evalute, and expands mathematical equations usung appropriate numerical methods</w:t>
            </w:r>
          </w:p>
        </w:tc>
        <w:tc>
          <w:tcPr>
            <w:tcW w:w="3408" w:type="dxa"/>
            <w:gridSpan w:val="2"/>
            <w:shd w:val="clear" w:color="auto" w:fill="auto"/>
            <w:vAlign w:val="center"/>
          </w:tcPr>
          <w:p w14:paraId="3E91FFFA">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Geometric series and power series</w:t>
            </w:r>
          </w:p>
        </w:tc>
        <w:tc>
          <w:tcPr>
            <w:tcW w:w="900" w:type="dxa"/>
            <w:shd w:val="clear" w:color="auto" w:fill="auto"/>
            <w:vAlign w:val="top"/>
          </w:tcPr>
          <w:p w14:paraId="0215E8F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1D965E9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6FC9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FA14FE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3</w:t>
            </w:r>
          </w:p>
        </w:tc>
        <w:tc>
          <w:tcPr>
            <w:tcW w:w="992" w:type="dxa"/>
            <w:shd w:val="clear" w:color="auto" w:fill="auto"/>
          </w:tcPr>
          <w:p w14:paraId="3DCE415A">
            <w:pPr>
              <w:shd w:val="clear" w:color="auto" w:fill="FFFFFF"/>
              <w:autoSpaceDE w:val="0"/>
              <w:autoSpaceDN w:val="0"/>
              <w:adjustRightInd w:val="0"/>
              <w:ind w:right="-426" w:hanging="6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2CADDBC9">
            <w:pPr>
              <w:shd w:val="clear" w:color="auto" w:fill="FFFFFF"/>
              <w:autoSpaceDE w:val="0"/>
              <w:autoSpaceDN w:val="0"/>
              <w:adjustRightInd w:val="0"/>
              <w:ind w:left="-24" w:right="-426"/>
              <w:rPr>
                <w:rFonts w:hint="default" w:eastAsia="Calibri" w:asciiTheme="majorBidi" w:hAnsiTheme="majorBidi" w:cstheme="majorBidi"/>
                <w:color w:val="000000"/>
                <w:sz w:val="18"/>
                <w:szCs w:val="18"/>
                <w:rtl/>
                <w:lang w:val="en-US" w:bidi="ar-IQ"/>
              </w:rPr>
            </w:pPr>
            <w:r>
              <w:rPr>
                <w:rFonts w:hint="default" w:eastAsia="Calibri" w:asciiTheme="majorBidi" w:hAnsiTheme="majorBidi" w:cstheme="majorBidi"/>
                <w:color w:val="000000"/>
                <w:sz w:val="18"/>
                <w:szCs w:val="18"/>
                <w:rtl w:val="0"/>
                <w:lang w:val="en-US" w:bidi="ar-IQ"/>
              </w:rPr>
              <w:t>Student should understand the concept of Taylor series by two methods</w:t>
            </w:r>
          </w:p>
        </w:tc>
        <w:tc>
          <w:tcPr>
            <w:tcW w:w="3408" w:type="dxa"/>
            <w:gridSpan w:val="2"/>
            <w:shd w:val="clear" w:color="auto" w:fill="auto"/>
          </w:tcPr>
          <w:p w14:paraId="24D56971">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Taylor and maclaurin series</w:t>
            </w:r>
          </w:p>
        </w:tc>
        <w:tc>
          <w:tcPr>
            <w:tcW w:w="900" w:type="dxa"/>
            <w:shd w:val="clear" w:color="auto" w:fill="auto"/>
            <w:vAlign w:val="top"/>
          </w:tcPr>
          <w:p w14:paraId="2A3AC91A">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2C41B50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8E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22BC2D7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992" w:type="dxa"/>
            <w:shd w:val="clear" w:color="auto" w:fill="auto"/>
          </w:tcPr>
          <w:p w14:paraId="75762DE3">
            <w:pPr>
              <w:shd w:val="clear" w:color="auto" w:fill="FFFFFF"/>
              <w:autoSpaceDE w:val="0"/>
              <w:autoSpaceDN w:val="0"/>
              <w:adjustRightInd w:val="0"/>
              <w:ind w:left="720" w:right="-426" w:hanging="78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51CB6190">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eastAsia="Calibri" w:asciiTheme="majorBidi" w:hAnsiTheme="majorBidi" w:cstheme="majorBidi"/>
                <w:color w:val="000000"/>
                <w:sz w:val="18"/>
                <w:szCs w:val="18"/>
                <w:rtl w:val="0"/>
                <w:lang w:val="en-US" w:bidi="ar-IQ"/>
              </w:rPr>
              <w:t>Student should understand the concept of Taylor series by two methods</w:t>
            </w:r>
          </w:p>
        </w:tc>
        <w:tc>
          <w:tcPr>
            <w:tcW w:w="3408" w:type="dxa"/>
            <w:gridSpan w:val="2"/>
            <w:shd w:val="clear" w:color="auto" w:fill="auto"/>
          </w:tcPr>
          <w:p w14:paraId="026AB426">
            <w:pPr>
              <w:shd w:val="clear" w:color="auto" w:fill="FFFFFF"/>
              <w:autoSpaceDE w:val="0"/>
              <w:autoSpaceDN w:val="0"/>
              <w:adjustRightInd w:val="0"/>
              <w:ind w:left="-56" w:right="-426" w:firstLine="38"/>
              <w:rPr>
                <w:rFonts w:ascii="Cambria" w:hAnsi="Cambria" w:eastAsia="Calibri" w:cs="Times New Roman"/>
                <w:color w:val="000000"/>
                <w:sz w:val="22"/>
                <w:szCs w:val="22"/>
                <w:rtl/>
                <w:lang w:bidi="ar-IQ"/>
              </w:rPr>
            </w:pPr>
            <w:r>
              <w:rPr>
                <w:rFonts w:hint="default" w:ascii="Cambria" w:hAnsi="Cambria" w:eastAsia="Calibri" w:cs="Times New Roman"/>
                <w:color w:val="000000"/>
                <w:sz w:val="22"/>
                <w:szCs w:val="22"/>
                <w:rtl w:val="0"/>
                <w:lang w:val="en-US" w:bidi="ar-IQ"/>
              </w:rPr>
              <w:t>Taylor and maclaurin series</w:t>
            </w:r>
          </w:p>
        </w:tc>
        <w:tc>
          <w:tcPr>
            <w:tcW w:w="900" w:type="dxa"/>
            <w:shd w:val="clear" w:color="auto" w:fill="auto"/>
            <w:vAlign w:val="top"/>
          </w:tcPr>
          <w:p w14:paraId="528DB952">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220B5C61">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FD8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37E271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992" w:type="dxa"/>
            <w:shd w:val="clear" w:color="auto" w:fill="auto"/>
          </w:tcPr>
          <w:p w14:paraId="38CEAFD7">
            <w:pPr>
              <w:shd w:val="clear" w:color="auto" w:fill="FFFFFF"/>
              <w:autoSpaceDE w:val="0"/>
              <w:autoSpaceDN w:val="0"/>
              <w:adjustRightInd w:val="0"/>
              <w:ind w:left="720" w:right="-426" w:hanging="786"/>
              <w:rPr>
                <w:rFonts w:hint="default" w:ascii="Cambria" w:hAnsi="Cambria" w:eastAsia="Calibri" w:cs="Times New Roman"/>
                <w:b/>
                <w:bCs/>
                <w:color w:val="000000"/>
                <w:sz w:val="28"/>
                <w:szCs w:val="28"/>
                <w:rtl/>
                <w:lang w:val="en-US" w:bidi="ar-IQ"/>
              </w:rPr>
            </w:pPr>
            <w:r>
              <w:rPr>
                <w:rFonts w:hint="default" w:ascii="Cambria" w:hAnsi="Cambria" w:eastAsia="Calibri" w:cs="Times New Roman"/>
                <w:b/>
                <w:bCs/>
                <w:color w:val="000000"/>
                <w:sz w:val="28"/>
                <w:szCs w:val="28"/>
                <w:rtl w:val="0"/>
                <w:lang w:val="en-US" w:bidi="ar-IQ"/>
              </w:rPr>
              <w:t>5</w:t>
            </w:r>
          </w:p>
        </w:tc>
        <w:tc>
          <w:tcPr>
            <w:tcW w:w="1467" w:type="dxa"/>
            <w:shd w:val="clear" w:color="auto" w:fill="auto"/>
          </w:tcPr>
          <w:p w14:paraId="6C3C95A8">
            <w:pPr>
              <w:shd w:val="clear" w:color="auto" w:fill="FFFFFF"/>
              <w:autoSpaceDE w:val="0"/>
              <w:autoSpaceDN w:val="0"/>
              <w:adjustRightInd w:val="0"/>
              <w:ind w:left="-24" w:right="-153"/>
              <w:rPr>
                <w:rFonts w:eastAsia="Calibri" w:asciiTheme="majorBidi" w:hAnsiTheme="majorBidi" w:cstheme="majorBidi"/>
                <w:color w:val="000000"/>
                <w:sz w:val="24"/>
                <w:szCs w:val="24"/>
                <w:rtl/>
                <w:lang w:bidi="ar-IQ"/>
              </w:rPr>
            </w:pPr>
            <w:r>
              <w:rPr>
                <w:rFonts w:hint="default" w:eastAsia="Calibri" w:asciiTheme="majorBidi" w:hAnsiTheme="majorBidi" w:cstheme="majorBidi"/>
                <w:color w:val="000000"/>
                <w:sz w:val="18"/>
                <w:szCs w:val="18"/>
                <w:rtl w:val="0"/>
                <w:lang w:val="en-US" w:bidi="ar-IQ"/>
              </w:rPr>
              <w:t>Student should understand the concept of Taylor series by two methods</w:t>
            </w:r>
          </w:p>
        </w:tc>
        <w:tc>
          <w:tcPr>
            <w:tcW w:w="3408" w:type="dxa"/>
            <w:gridSpan w:val="2"/>
            <w:shd w:val="clear" w:color="auto" w:fill="auto"/>
          </w:tcPr>
          <w:p w14:paraId="6B4643F7">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Application of Taylor and maclaurin series</w:t>
            </w:r>
          </w:p>
        </w:tc>
        <w:tc>
          <w:tcPr>
            <w:tcW w:w="900" w:type="dxa"/>
            <w:shd w:val="clear" w:color="auto" w:fill="auto"/>
            <w:vAlign w:val="top"/>
          </w:tcPr>
          <w:p w14:paraId="01AA57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7EE55AC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93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C8025F6">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6</w:t>
            </w:r>
          </w:p>
        </w:tc>
        <w:tc>
          <w:tcPr>
            <w:tcW w:w="992" w:type="dxa"/>
            <w:shd w:val="clear" w:color="auto" w:fill="auto"/>
          </w:tcPr>
          <w:p w14:paraId="4A1BA770">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21F3540C">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eastAsia="Calibri" w:asciiTheme="majorBidi" w:hAnsiTheme="majorBidi" w:cstheme="majorBidi"/>
                <w:color w:val="000000"/>
                <w:sz w:val="18"/>
                <w:szCs w:val="18"/>
                <w:rtl w:val="0"/>
                <w:lang w:val="en-US" w:bidi="ar-IQ"/>
              </w:rPr>
              <w:t xml:space="preserve">Student should understand the concept of interpolation </w:t>
            </w:r>
          </w:p>
        </w:tc>
        <w:tc>
          <w:tcPr>
            <w:tcW w:w="3408" w:type="dxa"/>
            <w:gridSpan w:val="2"/>
            <w:shd w:val="clear" w:color="auto" w:fill="auto"/>
          </w:tcPr>
          <w:p w14:paraId="0EEC1A77">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Interpolation</w:t>
            </w:r>
          </w:p>
        </w:tc>
        <w:tc>
          <w:tcPr>
            <w:tcW w:w="900" w:type="dxa"/>
            <w:shd w:val="clear" w:color="auto" w:fill="auto"/>
            <w:vAlign w:val="top"/>
          </w:tcPr>
          <w:p w14:paraId="12C0135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6DB378E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DF5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0C0C9C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7</w:t>
            </w:r>
          </w:p>
        </w:tc>
        <w:tc>
          <w:tcPr>
            <w:tcW w:w="992" w:type="dxa"/>
            <w:shd w:val="clear" w:color="auto" w:fill="auto"/>
          </w:tcPr>
          <w:p w14:paraId="7932CA91">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2C922725">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eastAsia="Calibri" w:asciiTheme="majorBidi" w:hAnsiTheme="majorBidi" w:cstheme="majorBidi"/>
                <w:color w:val="000000"/>
                <w:sz w:val="18"/>
                <w:szCs w:val="18"/>
                <w:rtl w:val="0"/>
                <w:lang w:val="en-US" w:bidi="ar-IQ"/>
              </w:rPr>
              <w:t xml:space="preserve">Student should understand the concept of interpolation </w:t>
            </w:r>
          </w:p>
        </w:tc>
        <w:tc>
          <w:tcPr>
            <w:tcW w:w="3408" w:type="dxa"/>
            <w:gridSpan w:val="2"/>
            <w:shd w:val="clear" w:color="auto" w:fill="auto"/>
          </w:tcPr>
          <w:p w14:paraId="7DF483B0">
            <w:pPr>
              <w:shd w:val="clear" w:color="auto" w:fill="FFFFFF"/>
              <w:autoSpaceDE w:val="0"/>
              <w:autoSpaceDN w:val="0"/>
              <w:adjustRightInd w:val="0"/>
              <w:ind w:left="-56" w:right="-426" w:firstLine="38"/>
              <w:rPr>
                <w:rFonts w:ascii="Cambria" w:hAnsi="Cambria" w:eastAsia="Calibri" w:cs="Times New Roman"/>
                <w:color w:val="000000"/>
                <w:sz w:val="22"/>
                <w:szCs w:val="22"/>
                <w:rtl/>
                <w:lang w:bidi="ar-IQ"/>
              </w:rPr>
            </w:pPr>
            <w:r>
              <w:rPr>
                <w:rFonts w:hint="default" w:ascii="Cambria" w:hAnsi="Cambria" w:eastAsia="Calibri" w:cs="Times New Roman"/>
                <w:color w:val="000000"/>
                <w:sz w:val="22"/>
                <w:szCs w:val="22"/>
                <w:rtl w:val="0"/>
                <w:lang w:val="en-US" w:bidi="ar-IQ"/>
              </w:rPr>
              <w:t>Interpolation</w:t>
            </w:r>
          </w:p>
        </w:tc>
        <w:tc>
          <w:tcPr>
            <w:tcW w:w="900" w:type="dxa"/>
            <w:shd w:val="clear" w:color="auto" w:fill="auto"/>
            <w:vAlign w:val="top"/>
          </w:tcPr>
          <w:p w14:paraId="286D018E">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78E17FEC">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85A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B0A8F6B">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8</w:t>
            </w:r>
          </w:p>
        </w:tc>
        <w:tc>
          <w:tcPr>
            <w:tcW w:w="992" w:type="dxa"/>
            <w:shd w:val="clear" w:color="auto" w:fill="auto"/>
          </w:tcPr>
          <w:p w14:paraId="278AE7B8">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16E8507E">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least square methods</w:t>
            </w:r>
          </w:p>
        </w:tc>
        <w:tc>
          <w:tcPr>
            <w:tcW w:w="3408" w:type="dxa"/>
            <w:gridSpan w:val="2"/>
            <w:shd w:val="clear" w:color="auto" w:fill="auto"/>
          </w:tcPr>
          <w:p w14:paraId="6964B2A9">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Approximation least square method</w:t>
            </w:r>
          </w:p>
        </w:tc>
        <w:tc>
          <w:tcPr>
            <w:tcW w:w="900" w:type="dxa"/>
            <w:shd w:val="clear" w:color="auto" w:fill="auto"/>
            <w:vAlign w:val="top"/>
          </w:tcPr>
          <w:p w14:paraId="5726E2C5">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09D6968E">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E6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14728F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9</w:t>
            </w:r>
          </w:p>
        </w:tc>
        <w:tc>
          <w:tcPr>
            <w:tcW w:w="992" w:type="dxa"/>
            <w:shd w:val="clear" w:color="auto" w:fill="auto"/>
          </w:tcPr>
          <w:p w14:paraId="26AD8725">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6A2664E4">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least square methods</w:t>
            </w:r>
          </w:p>
        </w:tc>
        <w:tc>
          <w:tcPr>
            <w:tcW w:w="3408" w:type="dxa"/>
            <w:gridSpan w:val="2"/>
            <w:shd w:val="clear" w:color="auto" w:fill="auto"/>
          </w:tcPr>
          <w:p w14:paraId="5DF95F7C">
            <w:pPr>
              <w:shd w:val="clear" w:color="auto" w:fill="FFFFFF"/>
              <w:autoSpaceDE w:val="0"/>
              <w:autoSpaceDN w:val="0"/>
              <w:adjustRightInd w:val="0"/>
              <w:ind w:left="-56" w:right="-426" w:firstLine="38"/>
              <w:rPr>
                <w:rFonts w:ascii="Cambria" w:hAnsi="Cambria" w:eastAsia="Calibri" w:cs="Times New Roman"/>
                <w:color w:val="000000"/>
                <w:sz w:val="22"/>
                <w:szCs w:val="22"/>
                <w:rtl/>
                <w:lang w:bidi="ar-IQ"/>
              </w:rPr>
            </w:pPr>
            <w:r>
              <w:rPr>
                <w:rFonts w:hint="default" w:ascii="Cambria" w:hAnsi="Cambria" w:eastAsia="Calibri" w:cs="Times New Roman"/>
                <w:color w:val="000000"/>
                <w:sz w:val="22"/>
                <w:szCs w:val="22"/>
                <w:rtl w:val="0"/>
                <w:lang w:val="en-US" w:bidi="ar-IQ"/>
              </w:rPr>
              <w:t>Approximation least square method</w:t>
            </w:r>
          </w:p>
        </w:tc>
        <w:tc>
          <w:tcPr>
            <w:tcW w:w="900" w:type="dxa"/>
            <w:shd w:val="clear" w:color="auto" w:fill="auto"/>
            <w:vAlign w:val="top"/>
          </w:tcPr>
          <w:p w14:paraId="42D0FE0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66AE0E2F">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49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99F0D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10</w:t>
            </w:r>
          </w:p>
        </w:tc>
        <w:tc>
          <w:tcPr>
            <w:tcW w:w="992" w:type="dxa"/>
            <w:shd w:val="clear" w:color="auto" w:fill="auto"/>
          </w:tcPr>
          <w:p w14:paraId="066EEF14">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68D6904E">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simultanous methods</w:t>
            </w:r>
          </w:p>
        </w:tc>
        <w:tc>
          <w:tcPr>
            <w:tcW w:w="3408" w:type="dxa"/>
            <w:gridSpan w:val="2"/>
            <w:shd w:val="clear" w:color="auto" w:fill="auto"/>
          </w:tcPr>
          <w:p w14:paraId="0A6AE977">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 xml:space="preserve">Solution of simultanous linear equation </w:t>
            </w:r>
          </w:p>
        </w:tc>
        <w:tc>
          <w:tcPr>
            <w:tcW w:w="900" w:type="dxa"/>
            <w:shd w:val="clear" w:color="auto" w:fill="auto"/>
            <w:vAlign w:val="top"/>
          </w:tcPr>
          <w:p w14:paraId="428B27A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6F7C74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421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BA427B5">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11</w:t>
            </w:r>
          </w:p>
        </w:tc>
        <w:tc>
          <w:tcPr>
            <w:tcW w:w="992" w:type="dxa"/>
            <w:shd w:val="clear" w:color="auto" w:fill="auto"/>
          </w:tcPr>
          <w:p w14:paraId="4B71064C">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4A0B8227">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eigen methods</w:t>
            </w:r>
          </w:p>
        </w:tc>
        <w:tc>
          <w:tcPr>
            <w:tcW w:w="3408" w:type="dxa"/>
            <w:gridSpan w:val="2"/>
            <w:shd w:val="clear" w:color="auto" w:fill="auto"/>
          </w:tcPr>
          <w:p w14:paraId="368CE544">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Eigen value proplems</w:t>
            </w:r>
          </w:p>
        </w:tc>
        <w:tc>
          <w:tcPr>
            <w:tcW w:w="900" w:type="dxa"/>
            <w:shd w:val="clear" w:color="auto" w:fill="auto"/>
            <w:vAlign w:val="top"/>
          </w:tcPr>
          <w:p w14:paraId="56442609">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0F741A4A">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467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390A131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12</w:t>
            </w:r>
          </w:p>
        </w:tc>
        <w:tc>
          <w:tcPr>
            <w:tcW w:w="992" w:type="dxa"/>
            <w:shd w:val="clear" w:color="auto" w:fill="auto"/>
          </w:tcPr>
          <w:p w14:paraId="6F190668">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2E17C662">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differential equation</w:t>
            </w:r>
          </w:p>
        </w:tc>
        <w:tc>
          <w:tcPr>
            <w:tcW w:w="3408" w:type="dxa"/>
            <w:gridSpan w:val="2"/>
            <w:shd w:val="clear" w:color="auto" w:fill="auto"/>
          </w:tcPr>
          <w:p w14:paraId="61226827">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Numerical differential equations</w:t>
            </w:r>
          </w:p>
        </w:tc>
        <w:tc>
          <w:tcPr>
            <w:tcW w:w="900" w:type="dxa"/>
            <w:shd w:val="clear" w:color="auto" w:fill="auto"/>
            <w:vAlign w:val="top"/>
          </w:tcPr>
          <w:p w14:paraId="0002961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7E455F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42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1FAB79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13</w:t>
            </w:r>
          </w:p>
        </w:tc>
        <w:tc>
          <w:tcPr>
            <w:tcW w:w="992" w:type="dxa"/>
            <w:shd w:val="clear" w:color="auto" w:fill="auto"/>
          </w:tcPr>
          <w:p w14:paraId="4D91526F">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5B145213">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differential equation ODE</w:t>
            </w:r>
          </w:p>
        </w:tc>
        <w:tc>
          <w:tcPr>
            <w:tcW w:w="3408" w:type="dxa"/>
            <w:gridSpan w:val="2"/>
            <w:shd w:val="clear" w:color="auto" w:fill="auto"/>
          </w:tcPr>
          <w:p w14:paraId="359D965E">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Numerical solution of ODE</w:t>
            </w:r>
          </w:p>
        </w:tc>
        <w:tc>
          <w:tcPr>
            <w:tcW w:w="900" w:type="dxa"/>
            <w:shd w:val="clear" w:color="auto" w:fill="auto"/>
            <w:vAlign w:val="top"/>
          </w:tcPr>
          <w:p w14:paraId="799E6A7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4D673AA9">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B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4BA2F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14</w:t>
            </w:r>
          </w:p>
        </w:tc>
        <w:tc>
          <w:tcPr>
            <w:tcW w:w="992" w:type="dxa"/>
            <w:shd w:val="clear" w:color="auto" w:fill="auto"/>
          </w:tcPr>
          <w:p w14:paraId="05499BD5">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73EBE60F">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eastAsia="Calibri" w:asciiTheme="majorBidi" w:hAnsiTheme="majorBidi" w:cstheme="majorBidi"/>
                <w:color w:val="000000"/>
                <w:sz w:val="18"/>
                <w:szCs w:val="18"/>
                <w:rtl w:val="0"/>
                <w:lang w:val="en-US" w:bidi="ar-IQ"/>
              </w:rPr>
              <w:t>Student should understand the concept of  differential equation ODE</w:t>
            </w:r>
          </w:p>
        </w:tc>
        <w:tc>
          <w:tcPr>
            <w:tcW w:w="3408" w:type="dxa"/>
            <w:gridSpan w:val="2"/>
            <w:shd w:val="clear" w:color="auto" w:fill="auto"/>
          </w:tcPr>
          <w:p w14:paraId="3BE5C9AE">
            <w:pPr>
              <w:shd w:val="clear" w:color="auto" w:fill="FFFFFF"/>
              <w:autoSpaceDE w:val="0"/>
              <w:autoSpaceDN w:val="0"/>
              <w:adjustRightInd w:val="0"/>
              <w:ind w:left="-56" w:right="-426" w:firstLine="38"/>
              <w:rPr>
                <w:rFonts w:ascii="Cambria" w:hAnsi="Cambria" w:eastAsia="Calibri" w:cs="Times New Roman"/>
                <w:color w:val="000000"/>
                <w:sz w:val="22"/>
                <w:szCs w:val="22"/>
                <w:rtl/>
                <w:lang w:bidi="ar-IQ"/>
              </w:rPr>
            </w:pPr>
            <w:r>
              <w:rPr>
                <w:rFonts w:hint="default" w:ascii="Cambria" w:hAnsi="Cambria" w:eastAsia="Calibri" w:cs="Times New Roman"/>
                <w:color w:val="000000"/>
                <w:sz w:val="22"/>
                <w:szCs w:val="22"/>
                <w:rtl w:val="0"/>
                <w:lang w:val="en-US" w:bidi="ar-IQ"/>
              </w:rPr>
              <w:t>Numerical solution of ODE</w:t>
            </w:r>
          </w:p>
        </w:tc>
        <w:tc>
          <w:tcPr>
            <w:tcW w:w="900" w:type="dxa"/>
            <w:shd w:val="clear" w:color="auto" w:fill="auto"/>
            <w:vAlign w:val="top"/>
          </w:tcPr>
          <w:p w14:paraId="7976F8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47" w:type="dxa"/>
            <w:shd w:val="clear" w:color="auto" w:fill="auto"/>
            <w:vAlign w:val="top"/>
          </w:tcPr>
          <w:p w14:paraId="64222387">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679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54612EA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15</w:t>
            </w:r>
          </w:p>
        </w:tc>
        <w:tc>
          <w:tcPr>
            <w:tcW w:w="992" w:type="dxa"/>
            <w:shd w:val="clear" w:color="auto" w:fill="auto"/>
          </w:tcPr>
          <w:p w14:paraId="44382B96">
            <w:pPr>
              <w:shd w:val="clear" w:color="auto" w:fill="FFFFFF"/>
              <w:autoSpaceDE w:val="0"/>
              <w:autoSpaceDN w:val="0"/>
              <w:adjustRightInd w:val="0"/>
              <w:ind w:right="-426"/>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1467" w:type="dxa"/>
            <w:shd w:val="clear" w:color="auto" w:fill="auto"/>
          </w:tcPr>
          <w:p w14:paraId="39ECF73A">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p>
        </w:tc>
        <w:tc>
          <w:tcPr>
            <w:tcW w:w="3408" w:type="dxa"/>
            <w:gridSpan w:val="2"/>
            <w:shd w:val="clear" w:color="auto" w:fill="auto"/>
          </w:tcPr>
          <w:p w14:paraId="52D54ED3">
            <w:pPr>
              <w:shd w:val="clear" w:color="auto" w:fill="FFFFFF"/>
              <w:autoSpaceDE w:val="0"/>
              <w:autoSpaceDN w:val="0"/>
              <w:adjustRightInd w:val="0"/>
              <w:ind w:left="-56" w:right="-426" w:firstLine="38"/>
              <w:rPr>
                <w:rFonts w:hint="default" w:ascii="Cambria" w:hAnsi="Cambria" w:eastAsia="Calibri" w:cs="Times New Roman"/>
                <w:color w:val="000000"/>
                <w:sz w:val="22"/>
                <w:szCs w:val="22"/>
                <w:rtl/>
                <w:lang w:val="en-US" w:bidi="ar-IQ"/>
              </w:rPr>
            </w:pPr>
            <w:r>
              <w:rPr>
                <w:rFonts w:hint="default" w:ascii="Cambria" w:hAnsi="Cambria" w:eastAsia="Calibri" w:cs="Times New Roman"/>
                <w:color w:val="000000"/>
                <w:sz w:val="22"/>
                <w:szCs w:val="22"/>
                <w:rtl w:val="0"/>
                <w:lang w:val="en-US" w:bidi="ar-IQ"/>
              </w:rPr>
              <w:t>Final Exam</w:t>
            </w:r>
            <w:bookmarkStart w:id="0" w:name="_GoBack"/>
            <w:bookmarkEnd w:id="0"/>
          </w:p>
        </w:tc>
        <w:tc>
          <w:tcPr>
            <w:tcW w:w="900" w:type="dxa"/>
            <w:shd w:val="clear" w:color="auto" w:fill="auto"/>
          </w:tcPr>
          <w:p w14:paraId="5C3DDDED">
            <w:pPr>
              <w:shd w:val="clear" w:color="auto" w:fill="FFFFFF"/>
              <w:autoSpaceDE w:val="0"/>
              <w:autoSpaceDN w:val="0"/>
              <w:adjustRightInd w:val="0"/>
              <w:ind w:left="78" w:right="-426" w:hanging="90"/>
              <w:rPr>
                <w:rFonts w:ascii="Cambria" w:hAnsi="Cambria" w:eastAsia="Calibri" w:cs="Times New Roman"/>
                <w:color w:val="000000"/>
                <w:sz w:val="28"/>
                <w:szCs w:val="28"/>
                <w:rtl/>
                <w:lang w:bidi="ar-IQ"/>
              </w:rPr>
            </w:pPr>
          </w:p>
        </w:tc>
        <w:tc>
          <w:tcPr>
            <w:tcW w:w="1347" w:type="dxa"/>
            <w:shd w:val="clear" w:color="auto" w:fill="auto"/>
          </w:tcPr>
          <w:p w14:paraId="4C77AECE">
            <w:pPr>
              <w:shd w:val="clear" w:color="auto" w:fill="FFFFFF"/>
              <w:autoSpaceDE w:val="0"/>
              <w:autoSpaceDN w:val="0"/>
              <w:adjustRightInd w:val="0"/>
              <w:ind w:right="-426" w:firstLine="18"/>
              <w:rPr>
                <w:rFonts w:ascii="Cambria" w:hAnsi="Cambria" w:eastAsia="Calibri" w:cs="Times New Roman"/>
                <w:color w:val="000000"/>
                <w:sz w:val="24"/>
                <w:szCs w:val="24"/>
                <w:rtl/>
                <w:lang w:bidi="ar-IQ"/>
              </w:rPr>
            </w:pPr>
          </w:p>
        </w:tc>
      </w:tr>
      <w:tr w14:paraId="010B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DF73DD5">
            <w:pPr>
              <w:numPr>
                <w:ilvl w:val="0"/>
                <w:numId w:val="3"/>
              </w:numPr>
              <w:ind w:left="-24" w:firstLine="0"/>
              <w:rPr>
                <w:rFonts w:ascii="Simplified Arabic" w:hAnsi="Simplified Arabic" w:eastAsia="Calibri" w:cs="Simplified Arabic"/>
                <w:sz w:val="28"/>
                <w:szCs w:val="28"/>
                <w:rtl/>
              </w:rPr>
            </w:pPr>
            <w:r>
              <w:rPr>
                <w:rFonts w:ascii="Simplified Arabic" w:hAnsi="Simplified Arabic" w:eastAsia="Calibri" w:cs="Simplified Arabic"/>
                <w:sz w:val="28"/>
                <w:szCs w:val="28"/>
              </w:rPr>
              <w:t>Course Evaluation</w:t>
            </w:r>
          </w:p>
        </w:tc>
      </w:tr>
      <w:tr w14:paraId="3F6A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5158315D">
            <w:pPr>
              <w:shd w:val="clear" w:color="auto" w:fill="FFFFFF"/>
              <w:autoSpaceDE w:val="0"/>
              <w:autoSpaceDN w:val="0"/>
              <w:adjustRightInd w:val="0"/>
              <w:jc w:val="both"/>
              <w:rPr>
                <w:rFonts w:ascii="Cambria" w:hAnsi="Cambria" w:eastAsia="Calibri" w:cs="Times New Roman"/>
                <w:b/>
                <w:bCs/>
                <w:color w:val="000000"/>
                <w:sz w:val="28"/>
                <w:szCs w:val="28"/>
                <w:rtl/>
                <w:lang w:bidi="ar-IQ"/>
              </w:rPr>
            </w:pPr>
          </w:p>
        </w:tc>
      </w:tr>
      <w:tr w14:paraId="0DB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79C4CB67">
            <w:pPr>
              <w:numPr>
                <w:ilvl w:val="0"/>
                <w:numId w:val="3"/>
              </w:numPr>
              <w:ind w:left="513"/>
              <w:rPr>
                <w:rFonts w:ascii="Simplified Arabic" w:hAnsi="Simplified Arabic" w:eastAsia="Calibri" w:cs="Simplified Arabic"/>
                <w:sz w:val="28"/>
                <w:szCs w:val="28"/>
                <w:rtl/>
              </w:rPr>
            </w:pPr>
            <w:r>
              <w:rPr>
                <w:rFonts w:ascii="Simplified Arabic" w:hAnsi="Simplified Arabic" w:eastAsia="Calibri" w:cs="Simplified Arabic"/>
                <w:sz w:val="28"/>
                <w:szCs w:val="28"/>
              </w:rPr>
              <w:t xml:space="preserve">Learning and Teaching Resources </w:t>
            </w:r>
          </w:p>
        </w:tc>
      </w:tr>
      <w:tr w14:paraId="504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05DCCC61">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Required textbooks (</w:t>
            </w:r>
            <w:r>
              <w:rPr>
                <w:rFonts w:ascii="Simplified Arabic" w:hAnsi="Simplified Arabic" w:eastAsia="Calibri" w:cs="Simplified Arabic"/>
                <w:sz w:val="24"/>
                <w:szCs w:val="24"/>
              </w:rPr>
              <w:t>curricular books</w:t>
            </w:r>
            <w:r>
              <w:rPr>
                <w:rFonts w:hint="cs" w:ascii="Simplified Arabic" w:hAnsi="Simplified Arabic" w:eastAsia="Calibri" w:cs="Simplified Arabic"/>
                <w:sz w:val="24"/>
                <w:szCs w:val="24"/>
              </w:rPr>
              <w:t>, if any)</w:t>
            </w:r>
          </w:p>
        </w:tc>
        <w:tc>
          <w:tcPr>
            <w:tcW w:w="5668" w:type="dxa"/>
            <w:gridSpan w:val="4"/>
            <w:shd w:val="clear" w:color="auto" w:fill="auto"/>
          </w:tcPr>
          <w:p w14:paraId="02995B0A">
            <w:pPr>
              <w:shd w:val="clear" w:color="auto" w:fill="FFFFFF"/>
              <w:autoSpaceDE w:val="0"/>
              <w:autoSpaceDN w:val="0"/>
              <w:adjustRightInd w:val="0"/>
              <w:ind w:left="720" w:right="-426"/>
              <w:jc w:val="both"/>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Numerical Methods by R.W. Hown Book</w:t>
            </w:r>
          </w:p>
          <w:p w14:paraId="1800624E">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4"/>
                <w:szCs w:val="24"/>
                <w:rtl w:val="0"/>
                <w:lang w:val="en-US" w:bidi="ar-IQ"/>
              </w:rPr>
              <w:t>Basic Numerical Methods by R.E. Sowaton</w:t>
            </w:r>
          </w:p>
        </w:tc>
      </w:tr>
      <w:tr w14:paraId="4BF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4CA222C">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Main references (sources)</w:t>
            </w:r>
          </w:p>
        </w:tc>
        <w:tc>
          <w:tcPr>
            <w:tcW w:w="5668" w:type="dxa"/>
            <w:gridSpan w:val="4"/>
            <w:shd w:val="clear" w:color="auto" w:fill="auto"/>
            <w:vAlign w:val="center"/>
          </w:tcPr>
          <w:p w14:paraId="4050C387">
            <w:pPr>
              <w:shd w:val="clear" w:color="auto" w:fill="FFFFFF"/>
              <w:autoSpaceDE w:val="0"/>
              <w:autoSpaceDN w:val="0"/>
              <w:adjustRightInd w:val="0"/>
              <w:ind w:left="720" w:right="-426"/>
              <w:jc w:val="left"/>
              <w:rPr>
                <w:rFonts w:hint="default" w:ascii="Cambria" w:hAnsi="Cambria" w:eastAsia="Calibri" w:cs="Times New Roman"/>
                <w:color w:val="000000"/>
                <w:sz w:val="24"/>
                <w:szCs w:val="24"/>
                <w:rtl w:val="0"/>
                <w:lang w:val="en-US" w:bidi="ar-IQ"/>
              </w:rPr>
            </w:pPr>
            <w:r>
              <w:rPr>
                <w:rFonts w:hint="default" w:ascii="Cambria" w:hAnsi="Cambria" w:eastAsia="Calibri" w:cs="Times New Roman"/>
                <w:color w:val="000000"/>
                <w:sz w:val="24"/>
                <w:szCs w:val="24"/>
                <w:rtl w:val="0"/>
                <w:lang w:val="en-US" w:bidi="ar-IQ"/>
              </w:rPr>
              <w:t>Numerical Methods by R.W. Hown Book</w:t>
            </w:r>
          </w:p>
          <w:p w14:paraId="5DC36BD0">
            <w:pPr>
              <w:ind w:firstLine="720" w:firstLineChars="300"/>
              <w:jc w:val="left"/>
              <w:rPr>
                <w:rFonts w:cs="Times New Roman"/>
                <w:sz w:val="28"/>
                <w:szCs w:val="28"/>
                <w:rtl/>
                <w:lang w:bidi="ar-IQ"/>
              </w:rPr>
            </w:pPr>
            <w:r>
              <w:rPr>
                <w:rFonts w:hint="default" w:ascii="Cambria" w:hAnsi="Cambria" w:eastAsia="Calibri" w:cs="Times New Roman"/>
                <w:color w:val="000000"/>
                <w:sz w:val="24"/>
                <w:szCs w:val="24"/>
                <w:rtl w:val="0"/>
                <w:lang w:val="en-US" w:bidi="ar-IQ"/>
              </w:rPr>
              <w:t>Basic Numerical Methods by R.E. Sowaton</w:t>
            </w:r>
          </w:p>
        </w:tc>
      </w:tr>
      <w:tr w14:paraId="094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172D2451">
            <w:pPr>
              <w:autoSpaceDE w:val="0"/>
              <w:autoSpaceDN w:val="0"/>
              <w:adjustRightInd w:val="0"/>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Recommended books and references (scientific journals, reports...)</w:t>
            </w:r>
          </w:p>
        </w:tc>
        <w:tc>
          <w:tcPr>
            <w:tcW w:w="5668" w:type="dxa"/>
            <w:gridSpan w:val="4"/>
            <w:shd w:val="clear" w:color="auto" w:fill="auto"/>
          </w:tcPr>
          <w:p w14:paraId="39D70786">
            <w:pPr>
              <w:shd w:val="clear" w:color="auto" w:fill="FFFFFF"/>
              <w:autoSpaceDE w:val="0"/>
              <w:autoSpaceDN w:val="0"/>
              <w:adjustRightInd w:val="0"/>
              <w:ind w:left="720" w:right="-426"/>
              <w:jc w:val="both"/>
              <w:rPr>
                <w:rFonts w:ascii="Cambria" w:hAnsi="Cambria" w:eastAsia="Calibri" w:cs="Times New Roman"/>
                <w:color w:val="000000"/>
                <w:sz w:val="28"/>
                <w:szCs w:val="28"/>
                <w:rtl/>
                <w:lang w:bidi="ar-IQ"/>
              </w:rPr>
            </w:pPr>
          </w:p>
        </w:tc>
      </w:tr>
      <w:tr w14:paraId="166E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D6A897B">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Electronic References, Websites</w:t>
            </w:r>
          </w:p>
        </w:tc>
        <w:tc>
          <w:tcPr>
            <w:tcW w:w="5668" w:type="dxa"/>
            <w:gridSpan w:val="4"/>
            <w:shd w:val="clear" w:color="auto" w:fill="auto"/>
          </w:tcPr>
          <w:p w14:paraId="2DAE653F">
            <w:pPr>
              <w:shd w:val="clear" w:color="auto" w:fill="FFFFFF"/>
              <w:autoSpaceDE w:val="0"/>
              <w:autoSpaceDN w:val="0"/>
              <w:adjustRightInd w:val="0"/>
              <w:ind w:left="-24" w:right="-426" w:hanging="744"/>
              <w:jc w:val="both"/>
              <w:rPr>
                <w:rFonts w:ascii="Cambria" w:hAnsi="Cambria" w:eastAsia="Calibri" w:cs="Times New Roman"/>
                <w:color w:val="000000"/>
                <w:sz w:val="28"/>
                <w:szCs w:val="28"/>
                <w:rtl/>
                <w:lang w:bidi="ar-IQ"/>
              </w:rPr>
            </w:pPr>
          </w:p>
        </w:tc>
      </w:tr>
    </w:tbl>
    <w:p w14:paraId="56F8976A">
      <w:pPr>
        <w:shd w:val="clear" w:color="auto" w:fill="FFFFFF"/>
        <w:autoSpaceDE w:val="0"/>
        <w:autoSpaceDN w:val="0"/>
        <w:adjustRightInd w:val="0"/>
        <w:spacing w:after="200"/>
        <w:jc w:val="center"/>
        <w:rPr>
          <w:rFonts w:cs="Times New Roman"/>
          <w:b/>
          <w:bCs/>
          <w:sz w:val="32"/>
          <w:szCs w:val="32"/>
          <w:rtl/>
          <w:lang w:bidi="ar-IQ"/>
        </w:rPr>
      </w:pPr>
      <w:r>
        <w:rPr>
          <w:rFonts w:cs="Times New Roman"/>
          <w:b/>
          <w:bCs/>
          <w:sz w:val="32"/>
          <w:szCs w:val="32"/>
        </w:rPr>
        <w:t>Course Description Form</w:t>
      </w:r>
    </w:p>
    <w:p w14:paraId="22EF6DD4">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w:t>
      </w:r>
    </w:p>
    <w:p w14:paraId="56551889">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pPr>
        <w:shd w:val="clear" w:color="auto" w:fill="FFFFFF"/>
        <w:rPr>
          <w:vanish/>
        </w:rPr>
      </w:pPr>
    </w:p>
    <w:p w14:paraId="06118A3C">
      <w:pPr>
        <w:shd w:val="clear" w:color="auto" w:fill="FFFFFF"/>
        <w:rPr>
          <w:vanish/>
        </w:rPr>
      </w:pPr>
    </w:p>
    <w:p w14:paraId="69F0E46E">
      <w:pPr>
        <w:shd w:val="clear" w:color="auto" w:fill="FFFFFF"/>
        <w:spacing w:after="240"/>
        <w:rPr>
          <w:sz w:val="24"/>
          <w:szCs w:val="24"/>
          <w:rtl/>
          <w:lang w:bidi="ar-IQ"/>
        </w:rPr>
      </w:pPr>
    </w:p>
    <w:sectPr>
      <w:headerReference r:id="rId5" w:type="first"/>
      <w:footerReference r:id="rId8" w:type="first"/>
      <w:headerReference r:id="rId3" w:type="default"/>
      <w:footerReference r:id="rId6" w:type="default"/>
      <w:headerReference r:id="rId4" w:type="even"/>
      <w:footerReference r:id="rId7" w:type="even"/>
      <w:pgSz w:w="11906" w:h="16838"/>
      <w:pgMar w:top="993" w:right="1797" w:bottom="1560" w:left="1797" w:header="709" w:footer="709" w:gutter="0"/>
      <w:pgBorders w:offsetFrom="page">
        <w:top w:val="thinThickSmallGap" w:color="1F4E79" w:sz="24" w:space="24"/>
        <w:left w:val="thinThickSmallGap" w:color="1F4E79" w:sz="24" w:space="24"/>
        <w:bottom w:val="thickThinSmallGap" w:color="1F4E79" w:sz="24" w:space="24"/>
        <w:right w:val="thickThinSmallGap" w:color="1F4E79" w:sz="24" w:space="24"/>
      </w:pgBorders>
      <w:cols w:space="708" w:num="1"/>
      <w:bidi/>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6FF" w:usb1="420024FF" w:usb2="02000000" w:usb3="00000000" w:csb0="2000019F" w:csb1="00000000"/>
  </w:font>
  <w:font w:name="Simplified Arabic">
    <w:panose1 w:val="02020603050405020304"/>
    <w:charset w:val="00"/>
    <w:family w:val="roman"/>
    <w:pitch w:val="default"/>
    <w:sig w:usb0="00002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7" w:rightFromText="187" w:vertAnchor="text" w:horzAnchor="margin" w:tblpXSpec="center" w:tblpY="1"/>
      <w:bidiVisual/>
      <w:tblW w:w="5720" w:type="pct"/>
      <w:tblInd w:w="0" w:type="dxa"/>
      <w:tblLayout w:type="autofit"/>
      <w:tblCellMar>
        <w:top w:w="0" w:type="dxa"/>
        <w:left w:w="108" w:type="dxa"/>
        <w:bottom w:w="0" w:type="dxa"/>
        <w:right w:w="108" w:type="dxa"/>
      </w:tblCellMar>
    </w:tblPr>
    <w:tblGrid>
      <w:gridCol w:w="4390"/>
      <w:gridCol w:w="976"/>
      <w:gridCol w:w="4390"/>
    </w:tblGrid>
    <w:tr w14:paraId="316F8FD4">
      <w:tblPrEx>
        <w:tblCellMar>
          <w:top w:w="0" w:type="dxa"/>
          <w:left w:w="108" w:type="dxa"/>
          <w:bottom w:w="0" w:type="dxa"/>
          <w:right w:w="108" w:type="dxa"/>
        </w:tblCellMar>
      </w:tblPrEx>
      <w:trPr>
        <w:trHeight w:val="151" w:hRule="atLeast"/>
      </w:trPr>
      <w:tc>
        <w:tcPr>
          <w:tcW w:w="2250" w:type="pct"/>
          <w:tcBorders>
            <w:bottom w:val="single" w:color="4F81BD" w:sz="4" w:space="0"/>
          </w:tcBorders>
        </w:tcPr>
        <w:p w14:paraId="2255485D">
          <w:pPr>
            <w:pStyle w:val="11"/>
            <w:rPr>
              <w:rFonts w:ascii="Cambria" w:hAnsi="Cambria"/>
              <w:b/>
              <w:bCs/>
              <w:lang w:val="en-US" w:eastAsia="en-US"/>
            </w:rPr>
          </w:pPr>
        </w:p>
      </w:tc>
      <w:tc>
        <w:tcPr>
          <w:tcW w:w="500" w:type="pct"/>
          <w:vMerge w:val="restart"/>
          <w:noWrap/>
          <w:vAlign w:val="center"/>
        </w:tcPr>
        <w:p w14:paraId="3CC5D082">
          <w:pPr>
            <w:pStyle w:val="31"/>
            <w:jc w:val="center"/>
            <w:rPr>
              <w:rFonts w:ascii="Cambria" w:hAnsi="Cambria"/>
            </w:rPr>
          </w:pPr>
          <w:r>
            <w:rPr>
              <w:rFonts w:cs="Arial"/>
            </w:rPr>
            <w:fldChar w:fldCharType="begin"/>
          </w:r>
          <w:r>
            <w:rPr>
              <w:rFonts w:cs="Arial"/>
            </w:rPr>
            <w:instrText xml:space="preserve">PAGE  \* MERGEFORMAT</w:instrText>
          </w:r>
          <w:r>
            <w:rPr>
              <w:rFonts w:cs="Arial"/>
            </w:rPr>
            <w:fldChar w:fldCharType="separate"/>
          </w:r>
          <w:r>
            <w:rPr>
              <w:rFonts w:ascii="Cambria" w:hAnsi="Cambria"/>
              <w:b/>
            </w:rPr>
            <w:t>1</w:t>
          </w:r>
          <w:r>
            <w:rPr>
              <w:rFonts w:ascii="Cambria" w:hAnsi="Cambria"/>
              <w:b/>
              <w:bCs/>
            </w:rPr>
            <w:fldChar w:fldCharType="end"/>
          </w:r>
        </w:p>
      </w:tc>
      <w:tc>
        <w:tcPr>
          <w:tcW w:w="2250" w:type="pct"/>
          <w:tcBorders>
            <w:bottom w:val="single" w:color="4F81BD" w:sz="4" w:space="0"/>
          </w:tcBorders>
        </w:tcPr>
        <w:p w14:paraId="0BDCD1F6">
          <w:pPr>
            <w:pStyle w:val="11"/>
            <w:rPr>
              <w:rFonts w:ascii="Cambria" w:hAnsi="Cambria"/>
              <w:b/>
              <w:bCs/>
              <w:lang w:val="en-US" w:eastAsia="en-US"/>
            </w:rPr>
          </w:pPr>
        </w:p>
      </w:tc>
    </w:tr>
    <w:tr w14:paraId="75C5DC99">
      <w:tblPrEx>
        <w:tblCellMar>
          <w:top w:w="0" w:type="dxa"/>
          <w:left w:w="108" w:type="dxa"/>
          <w:bottom w:w="0" w:type="dxa"/>
          <w:right w:w="108" w:type="dxa"/>
        </w:tblCellMar>
      </w:tblPrEx>
      <w:trPr>
        <w:trHeight w:val="150" w:hRule="atLeast"/>
      </w:trPr>
      <w:tc>
        <w:tcPr>
          <w:tcW w:w="2250" w:type="pct"/>
          <w:tcBorders>
            <w:top w:val="single" w:color="4F81BD" w:sz="4" w:space="0"/>
          </w:tcBorders>
        </w:tcPr>
        <w:p w14:paraId="1FED7A1B">
          <w:pPr>
            <w:pStyle w:val="11"/>
            <w:rPr>
              <w:rFonts w:ascii="Cambria" w:hAnsi="Cambria"/>
              <w:b/>
              <w:bCs/>
              <w:lang w:val="en-US" w:eastAsia="en-US"/>
            </w:rPr>
          </w:pPr>
        </w:p>
      </w:tc>
      <w:tc>
        <w:tcPr>
          <w:tcW w:w="500" w:type="pct"/>
          <w:vMerge w:val="continue"/>
        </w:tcPr>
        <w:p w14:paraId="74721939">
          <w:pPr>
            <w:pStyle w:val="11"/>
            <w:jc w:val="center"/>
            <w:rPr>
              <w:rFonts w:ascii="Cambria" w:hAnsi="Cambria"/>
              <w:b/>
              <w:bCs/>
              <w:lang w:val="en-US" w:eastAsia="en-US"/>
            </w:rPr>
          </w:pPr>
        </w:p>
      </w:tc>
      <w:tc>
        <w:tcPr>
          <w:tcW w:w="2250" w:type="pct"/>
          <w:tcBorders>
            <w:top w:val="single" w:color="4F81BD" w:sz="4" w:space="0"/>
          </w:tcBorders>
        </w:tcPr>
        <w:p w14:paraId="583EA17B">
          <w:pPr>
            <w:pStyle w:val="11"/>
            <w:rPr>
              <w:rFonts w:ascii="Cambria" w:hAnsi="Cambria"/>
              <w:b/>
              <w:bCs/>
              <w:lang w:val="en-US" w:eastAsia="en-US"/>
            </w:rPr>
          </w:pPr>
        </w:p>
      </w:tc>
    </w:tr>
  </w:tbl>
  <w:p w14:paraId="42ACCF8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428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19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694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526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056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93F1F"/>
    <w:multiLevelType w:val="multilevel"/>
    <w:tmpl w:val="3EE93F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264BB4"/>
    <w:multiLevelType w:val="singleLevel"/>
    <w:tmpl w:val="41264BB4"/>
    <w:lvl w:ilvl="0" w:tentative="0">
      <w:start w:val="1"/>
      <w:numFmt w:val="decimal"/>
      <w:suff w:val="space"/>
      <w:lvlText w:val="%1-"/>
      <w:lvlJc w:val="left"/>
      <w:pPr>
        <w:ind w:left="200"/>
      </w:pPr>
    </w:lvl>
  </w:abstractNum>
  <w:abstractNum w:abstractNumId="2">
    <w:nsid w:val="4ADE67C1"/>
    <w:multiLevelType w:val="multilevel"/>
    <w:tmpl w:val="4ADE67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7E64"/>
    <w:rsid w:val="002A172E"/>
    <w:rsid w:val="002A1AF6"/>
    <w:rsid w:val="002A5AC8"/>
    <w:rsid w:val="002B253B"/>
    <w:rsid w:val="002B28B2"/>
    <w:rsid w:val="002B42A2"/>
    <w:rsid w:val="002C3F0D"/>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56DD"/>
    <w:rsid w:val="003C6A37"/>
    <w:rsid w:val="003D0D54"/>
    <w:rsid w:val="003D4EAF"/>
    <w:rsid w:val="003D742A"/>
    <w:rsid w:val="003D7925"/>
    <w:rsid w:val="003E04B9"/>
    <w:rsid w:val="003E179B"/>
    <w:rsid w:val="003E4FBE"/>
    <w:rsid w:val="003E55DB"/>
    <w:rsid w:val="003F5080"/>
    <w:rsid w:val="003F6248"/>
    <w:rsid w:val="00402DFA"/>
    <w:rsid w:val="00406DC6"/>
    <w:rsid w:val="004361D7"/>
    <w:rsid w:val="004570B9"/>
    <w:rsid w:val="00465B4D"/>
    <w:rsid w:val="004662C5"/>
    <w:rsid w:val="0048407D"/>
    <w:rsid w:val="00485C21"/>
    <w:rsid w:val="00494454"/>
    <w:rsid w:val="00496385"/>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76195"/>
    <w:rsid w:val="005768B8"/>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25BCD"/>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D3570"/>
    <w:rsid w:val="00FE2B72"/>
    <w:rsid w:val="00FE4D20"/>
    <w:rsid w:val="00FE68C8"/>
    <w:rsid w:val="00FF0724"/>
    <w:rsid w:val="12390CE9"/>
    <w:rsid w:val="12BA5465"/>
    <w:rsid w:val="15CB3AD4"/>
    <w:rsid w:val="301729F2"/>
    <w:rsid w:val="3B630DA4"/>
    <w:rsid w:val="43B95789"/>
    <w:rsid w:val="5FF60329"/>
    <w:rsid w:val="64362F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raditional Arabic"/>
      <w:lang w:val="en-US" w:eastAsia="en-US" w:bidi="ar-SA"/>
    </w:rPr>
  </w:style>
  <w:style w:type="paragraph" w:styleId="2">
    <w:name w:val="heading 1"/>
    <w:basedOn w:val="1"/>
    <w:next w:val="1"/>
    <w:qFormat/>
    <w:uiPriority w:val="0"/>
    <w:pPr>
      <w:keepNext/>
      <w:outlineLvl w:val="0"/>
    </w:pPr>
    <w:rPr>
      <w:b/>
      <w:bCs/>
      <w:szCs w:val="32"/>
      <w:u w:val="single"/>
    </w:rPr>
  </w:style>
  <w:style w:type="paragraph" w:styleId="3">
    <w:name w:val="heading 2"/>
    <w:basedOn w:val="1"/>
    <w:next w:val="1"/>
    <w:qFormat/>
    <w:uiPriority w:val="0"/>
    <w:pPr>
      <w:keepNext/>
      <w:outlineLvl w:val="1"/>
    </w:pPr>
    <w:rPr>
      <w:b/>
      <w:bCs/>
      <w:szCs w:val="32"/>
    </w:rPr>
  </w:style>
  <w:style w:type="paragraph" w:styleId="4">
    <w:name w:val="heading 3"/>
    <w:basedOn w:val="1"/>
    <w:next w:val="1"/>
    <w:qFormat/>
    <w:uiPriority w:val="0"/>
    <w:pPr>
      <w:keepNext/>
      <w:jc w:val="center"/>
      <w:outlineLvl w:val="2"/>
    </w:pPr>
    <w:rPr>
      <w:b/>
      <w:bCs/>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qFormat/>
    <w:uiPriority w:val="99"/>
    <w:rPr>
      <w:rFonts w:ascii="Tahoma" w:hAnsi="Tahoma" w:cs="Times New Roman"/>
      <w:sz w:val="16"/>
      <w:szCs w:val="16"/>
      <w:lang w:val="zh-CN" w:eastAsia="zh-CN"/>
    </w:rPr>
  </w:style>
  <w:style w:type="paragraph" w:styleId="8">
    <w:name w:val="Body Text"/>
    <w:basedOn w:val="1"/>
    <w:qFormat/>
    <w:uiPriority w:val="0"/>
    <w:pPr>
      <w:jc w:val="center"/>
    </w:pPr>
    <w:rPr>
      <w:rFonts w:cs="Tahoma"/>
      <w:b/>
      <w:bCs/>
      <w:szCs w:val="36"/>
    </w:rPr>
  </w:style>
  <w:style w:type="character" w:styleId="9">
    <w:name w:val="FollowedHyperlink"/>
    <w:basedOn w:val="5"/>
    <w:qFormat/>
    <w:uiPriority w:val="0"/>
    <w:rPr>
      <w:color w:val="954F72" w:themeColor="followedHyperlink"/>
      <w:u w:val="single"/>
      <w14:textFill>
        <w14:solidFill>
          <w14:schemeClr w14:val="folHlink"/>
        </w14:solidFill>
      </w14:textFill>
    </w:rPr>
  </w:style>
  <w:style w:type="paragraph" w:styleId="10">
    <w:name w:val="footer"/>
    <w:basedOn w:val="1"/>
    <w:link w:val="22"/>
    <w:qFormat/>
    <w:uiPriority w:val="0"/>
    <w:pPr>
      <w:tabs>
        <w:tab w:val="center" w:pos="4153"/>
        <w:tab w:val="right" w:pos="8306"/>
      </w:tabs>
    </w:pPr>
  </w:style>
  <w:style w:type="paragraph" w:styleId="11">
    <w:name w:val="header"/>
    <w:basedOn w:val="1"/>
    <w:link w:val="33"/>
    <w:qFormat/>
    <w:uiPriority w:val="99"/>
    <w:pPr>
      <w:tabs>
        <w:tab w:val="center" w:pos="4153"/>
        <w:tab w:val="right" w:pos="8306"/>
      </w:tabs>
    </w:pPr>
    <w:rPr>
      <w:rFonts w:cs="Times New Roman"/>
      <w:lang w:val="zh-CN" w:eastAsia="zh-CN"/>
    </w:rPr>
  </w:style>
  <w:style w:type="character" w:styleId="12">
    <w:name w:val="Hyperlink"/>
    <w:basedOn w:val="5"/>
    <w:unhideWhenUsed/>
    <w:qFormat/>
    <w:uiPriority w:val="99"/>
    <w:rPr>
      <w:color w:val="0563C1" w:themeColor="hyperlink"/>
      <w:u w:val="single"/>
      <w14:textFill>
        <w14:solidFill>
          <w14:schemeClr w14:val="hlink"/>
        </w14:solidFill>
      </w14:textFill>
    </w:rPr>
  </w:style>
  <w:style w:type="character" w:styleId="13">
    <w:name w:val="page number"/>
    <w:basedOn w:val="5"/>
    <w:qFormat/>
    <w:uiPriority w:val="0"/>
  </w:style>
  <w:style w:type="paragraph" w:styleId="14">
    <w:name w:val="Subtitle"/>
    <w:basedOn w:val="1"/>
    <w:next w:val="1"/>
    <w:link w:val="35"/>
    <w:qFormat/>
    <w:uiPriority w:val="11"/>
    <w:pPr>
      <w:spacing w:after="160" w:line="259" w:lineRule="auto"/>
    </w:pPr>
    <w:rPr>
      <w:rFonts w:ascii="Calibri" w:hAnsi="Calibri" w:cs="Times New Roman"/>
      <w:color w:val="5A5A5A"/>
      <w:spacing w:val="15"/>
      <w:sz w:val="22"/>
      <w:szCs w:val="22"/>
    </w:rPr>
  </w:style>
  <w:style w:type="table" w:styleId="15">
    <w:name w:val="Table Grid"/>
    <w:basedOn w:val="6"/>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34"/>
    <w:qFormat/>
    <w:uiPriority w:val="10"/>
    <w:pPr>
      <w:spacing w:line="216" w:lineRule="auto"/>
      <w:contextualSpacing/>
    </w:pPr>
    <w:rPr>
      <w:rFonts w:ascii="Calibri Light" w:hAnsi="Calibri Light" w:cs="Times New Roman"/>
      <w:color w:val="404040"/>
      <w:spacing w:val="-10"/>
      <w:kern w:val="28"/>
      <w:sz w:val="56"/>
      <w:szCs w:val="56"/>
    </w:rPr>
  </w:style>
  <w:style w:type="table" w:styleId="17">
    <w:name w:val="Light Shading Accent 2"/>
    <w:basedOn w:val="6"/>
    <w:qFormat/>
    <w:uiPriority w:val="60"/>
    <w:rPr>
      <w:color w:val="943634"/>
      <w:sz w:val="22"/>
      <w:szCs w:val="22"/>
    </w:rPr>
    <w:tblPr>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8">
    <w:name w:val="Light Grid Accent 2"/>
    <w:basedOn w:val="6"/>
    <w:qFormat/>
    <w:uiPriority w:val="62"/>
    <w:rPr>
      <w:sz w:val="2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pPr>
      <w:rPr>
        <w:rFonts w:ascii="DengXian" w:hAnsi="DengXi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DengXian" w:hAnsi="DengXi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9">
    <w:name w:val="Medium Shading 1 Accent 2"/>
    <w:basedOn w:val="6"/>
    <w:qFormat/>
    <w:uiPriority w:val="63"/>
    <w:rPr>
      <w:sz w:val="22"/>
      <w:szCs w:val="22"/>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pPr>
      <w:rPr>
        <w:rFonts w:cs="Times New Roman"/>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rFonts w:cs="Times New Roman"/>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Medium Grid 1 Accent 1"/>
    <w:basedOn w:val="6"/>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1">
    <w:name w:val="Medium Grid 2 Accent 1"/>
    <w:basedOn w:val="6"/>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character" w:customStyle="1" w:styleId="22">
    <w:name w:val="Footer Char"/>
    <w:link w:val="10"/>
    <w:qFormat/>
    <w:uiPriority w:val="0"/>
    <w:rPr>
      <w:rFonts w:cs="Traditional Arabic"/>
      <w:lang w:val="en-US" w:eastAsia="en-US" w:bidi="ar-SA"/>
    </w:rPr>
  </w:style>
  <w:style w:type="paragraph" w:customStyle="1" w:styleId="23">
    <w:name w:val="List Paragraph1"/>
    <w:basedOn w:val="1"/>
    <w:qFormat/>
    <w:uiPriority w:val="0"/>
    <w:pPr>
      <w:ind w:left="720"/>
    </w:pPr>
  </w:style>
  <w:style w:type="character" w:customStyle="1" w:styleId="24">
    <w:name w:val="Balloon Text Char"/>
    <w:link w:val="7"/>
    <w:qFormat/>
    <w:uiPriority w:val="99"/>
    <w:rPr>
      <w:rFonts w:ascii="Tahoma" w:hAnsi="Tahoma" w:cs="Tahoma"/>
      <w:sz w:val="16"/>
      <w:szCs w:val="16"/>
    </w:rPr>
  </w:style>
  <w:style w:type="table" w:customStyle="1" w:styleId="25">
    <w:name w:val="شبكة فاتحة - تمييز 11"/>
    <w:basedOn w:val="6"/>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26">
    <w:name w:val="قائمة فاتحة - تمييز 11"/>
    <w:basedOn w:val="6"/>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7">
    <w:name w:val="Grid Table 2 Accent 3"/>
    <w:basedOn w:val="6"/>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8">
    <w:name w:val="Grid Table 4 Accent 3"/>
    <w:basedOn w:val="6"/>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9">
    <w:name w:val="Grid Table 4 Accent 4"/>
    <w:basedOn w:val="6"/>
    <w:qFormat/>
    <w:uiPriority w:val="4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paragraph" w:styleId="30">
    <w:name w:val="List Paragraph"/>
    <w:basedOn w:val="1"/>
    <w:qFormat/>
    <w:uiPriority w:val="34"/>
    <w:pPr>
      <w:spacing w:after="200" w:line="276" w:lineRule="auto"/>
      <w:ind w:left="720"/>
      <w:contextualSpacing/>
    </w:pPr>
    <w:rPr>
      <w:rFonts w:ascii="Calibri" w:hAnsi="Calibri" w:eastAsia="Calibri" w:cs="Arial"/>
      <w:sz w:val="22"/>
      <w:szCs w:val="22"/>
    </w:rPr>
  </w:style>
  <w:style w:type="paragraph" w:styleId="31">
    <w:name w:val="No Spacing"/>
    <w:link w:val="32"/>
    <w:qFormat/>
    <w:uiPriority w:val="1"/>
    <w:rPr>
      <w:rFonts w:ascii="Calibri" w:hAnsi="Calibri" w:eastAsia="Times New Roman" w:cs="Times New Roman"/>
      <w:sz w:val="22"/>
      <w:szCs w:val="22"/>
      <w:lang w:val="en-US" w:eastAsia="en-US" w:bidi="ar-SA"/>
    </w:rPr>
  </w:style>
  <w:style w:type="character" w:customStyle="1" w:styleId="32">
    <w:name w:val="No Spacing Char"/>
    <w:link w:val="31"/>
    <w:qFormat/>
    <w:uiPriority w:val="1"/>
    <w:rPr>
      <w:rFonts w:ascii="Calibri" w:hAnsi="Calibri"/>
      <w:sz w:val="22"/>
      <w:szCs w:val="22"/>
      <w:lang w:bidi="ar-SA"/>
    </w:rPr>
  </w:style>
  <w:style w:type="character" w:customStyle="1" w:styleId="33">
    <w:name w:val="Header Char"/>
    <w:link w:val="11"/>
    <w:qFormat/>
    <w:uiPriority w:val="99"/>
    <w:rPr>
      <w:rFonts w:cs="Traditional Arabic"/>
    </w:rPr>
  </w:style>
  <w:style w:type="character" w:customStyle="1" w:styleId="34">
    <w:name w:val="Title Char"/>
    <w:link w:val="16"/>
    <w:qFormat/>
    <w:uiPriority w:val="10"/>
    <w:rPr>
      <w:rFonts w:ascii="Calibri Light" w:hAnsi="Calibri Light"/>
      <w:color w:val="404040"/>
      <w:spacing w:val="-10"/>
      <w:kern w:val="28"/>
      <w:sz w:val="56"/>
      <w:szCs w:val="56"/>
    </w:rPr>
  </w:style>
  <w:style w:type="character" w:customStyle="1" w:styleId="35">
    <w:name w:val="Subtitle Char"/>
    <w:link w:val="14"/>
    <w:qFormat/>
    <w:uiPriority w:val="11"/>
    <w:rPr>
      <w:rFonts w:ascii="Calibri" w:hAnsi="Calibri"/>
      <w:color w:val="5A5A5A"/>
      <w:spacing w:val="15"/>
      <w:sz w:val="22"/>
      <w:szCs w:val="22"/>
    </w:rPr>
  </w:style>
  <w:style w:type="paragraph" w:customStyle="1" w:styleId="36">
    <w:name w:val="Medium Grid 21"/>
    <w:qFormat/>
    <w:uiPriority w:val="1"/>
    <w:pPr>
      <w:jc w:val="center"/>
    </w:pPr>
    <w:rPr>
      <w:rFonts w:ascii="Calibri" w:hAnsi="Calibri" w:eastAsia="Times New Roman" w:cs="Traditional Arabic"/>
      <w:sz w:val="22"/>
      <w:szCs w:val="32"/>
      <w:lang w:val="en-US" w:eastAsia="en-US" w:bidi="ar-SA"/>
    </w:rPr>
  </w:style>
  <w:style w:type="character" w:styleId="37">
    <w:name w:val="Placeholder Text"/>
    <w:basedOn w:val="5"/>
    <w:semiHidden/>
    <w:qFormat/>
    <w:uiPriority w:val="99"/>
    <w:rPr>
      <w:color w:val="666666"/>
    </w:rPr>
  </w:style>
  <w:style w:type="character" w:customStyle="1" w:styleId="38">
    <w:name w:val="rynqvb"/>
    <w:basedOn w:val="5"/>
    <w:qFormat/>
    <w:uiPriority w:val="0"/>
  </w:style>
  <w:style w:type="character" w:customStyle="1" w:styleId="39">
    <w:name w:val="jzur5c"/>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6645C64-7244-4D71-8F26-F912AF1FC17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3</Pages>
  <Words>124</Words>
  <Characters>707</Characters>
  <Lines>5</Lines>
  <Paragraphs>1</Paragraphs>
  <TotalTime>3</TotalTime>
  <ScaleCrop>false</ScaleCrop>
  <LinksUpToDate>false</LinksUpToDate>
  <CharactersWithSpaces>830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2025-11-18T06:20:00Z</dcterms:created>
  <dc:creator>Lez</dc:creator>
  <cp:lastModifiedBy>DELL</cp:lastModifiedBy>
  <cp:lastPrinted>2024-01-23T07:51:00Z</cp:lastPrinted>
  <dcterms:modified xsi:type="dcterms:W3CDTF">2025-12-09T08:21:28Z</dcterms:modified>
  <dc:title>Ministry of Higher Education and Scientific Research</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BABD4D69C73A47F99948BFCDBABAA078_13</vt:lpwstr>
  </property>
</Properties>
</file>