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2DA9" w14:textId="77777777" w:rsidR="00751ED1" w:rsidRDefault="00751ED1" w:rsidP="00751ED1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lang w:bidi="ar-IQ"/>
        </w:rPr>
      </w:pPr>
      <w:r w:rsidRPr="00751ED1">
        <w:rPr>
          <w:rFonts w:cs="Times New Roman"/>
          <w:b/>
          <w:bCs/>
          <w:sz w:val="32"/>
          <w:szCs w:val="32"/>
          <w:lang w:bidi="ar-IQ"/>
        </w:rPr>
        <w:t>Foundation Engineering II</w:t>
      </w:r>
    </w:p>
    <w:p w14:paraId="56F8976A" w14:textId="5398C032" w:rsidR="00E867CC" w:rsidRPr="00E867CC" w:rsidRDefault="009B68B5" w:rsidP="00751ED1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tbl>
      <w:tblPr>
        <w:tblW w:w="1018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676"/>
        <w:gridCol w:w="253"/>
        <w:gridCol w:w="409"/>
        <w:gridCol w:w="3033"/>
        <w:gridCol w:w="101"/>
        <w:gridCol w:w="2003"/>
        <w:gridCol w:w="1397"/>
        <w:gridCol w:w="1416"/>
      </w:tblGrid>
      <w:tr w:rsidR="001121E3" w:rsidRPr="00B80B61" w14:paraId="317DEA1E" w14:textId="77777777" w:rsidTr="00111366">
        <w:tc>
          <w:tcPr>
            <w:tcW w:w="10187" w:type="dxa"/>
            <w:gridSpan w:val="9"/>
            <w:shd w:val="clear" w:color="auto" w:fill="DEEAF6"/>
          </w:tcPr>
          <w:p w14:paraId="19D5933A" w14:textId="3DB44452" w:rsidR="001121E3" w:rsidRPr="00B80B61" w:rsidRDefault="001121E3" w:rsidP="008516C9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1121E3" w:rsidRPr="00B80B61" w14:paraId="6A8C7D2F" w14:textId="77777777" w:rsidTr="00111366">
        <w:tc>
          <w:tcPr>
            <w:tcW w:w="10187" w:type="dxa"/>
            <w:gridSpan w:val="9"/>
          </w:tcPr>
          <w:p w14:paraId="468B56C4" w14:textId="45420638" w:rsidR="001121E3" w:rsidRPr="00FE4C87" w:rsidRDefault="00751ED1" w:rsidP="008516C9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CIDFont+F3" w:hAnsi="CIDFont+F3" w:cs="CIDFont+F3"/>
                <w:sz w:val="28"/>
                <w:szCs w:val="28"/>
              </w:rPr>
              <w:t>Foundation Engineering II</w:t>
            </w:r>
          </w:p>
        </w:tc>
      </w:tr>
      <w:tr w:rsidR="001121E3" w:rsidRPr="00B80B61" w14:paraId="0CC40E8C" w14:textId="77777777" w:rsidTr="00111366">
        <w:tc>
          <w:tcPr>
            <w:tcW w:w="10187" w:type="dxa"/>
            <w:gridSpan w:val="9"/>
            <w:shd w:val="clear" w:color="auto" w:fill="DEEAF6"/>
          </w:tcPr>
          <w:p w14:paraId="2AAB6811" w14:textId="2AC75FD5" w:rsidR="001121E3" w:rsidRPr="00B80B61" w:rsidRDefault="001121E3" w:rsidP="008516C9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21E3" w:rsidRPr="00B80B61" w14:paraId="2F4BE7F0" w14:textId="77777777" w:rsidTr="00111366">
        <w:tc>
          <w:tcPr>
            <w:tcW w:w="10187" w:type="dxa"/>
            <w:gridSpan w:val="9"/>
          </w:tcPr>
          <w:p w14:paraId="586ED771" w14:textId="0B7D64AF" w:rsidR="001121E3" w:rsidRPr="00FE4C87" w:rsidRDefault="00304BF0" w:rsidP="008516C9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CIV42103</w:t>
            </w:r>
          </w:p>
        </w:tc>
      </w:tr>
      <w:tr w:rsidR="001121E3" w:rsidRPr="00B80B61" w14:paraId="3DA024FC" w14:textId="77777777" w:rsidTr="00111366">
        <w:tc>
          <w:tcPr>
            <w:tcW w:w="10187" w:type="dxa"/>
            <w:gridSpan w:val="9"/>
            <w:shd w:val="clear" w:color="auto" w:fill="DEEAF6"/>
          </w:tcPr>
          <w:p w14:paraId="0E0DAC85" w14:textId="05C3274D" w:rsidR="001121E3" w:rsidRPr="00B80B61" w:rsidRDefault="001121E3" w:rsidP="008516C9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1121E3" w:rsidRPr="00B80B61" w14:paraId="7A6785C3" w14:textId="77777777" w:rsidTr="00111366">
        <w:tc>
          <w:tcPr>
            <w:tcW w:w="10187" w:type="dxa"/>
            <w:gridSpan w:val="9"/>
          </w:tcPr>
          <w:p w14:paraId="43B7BA01" w14:textId="240E0CB3" w:rsidR="00FE4C87" w:rsidRPr="00FE4C87" w:rsidRDefault="00751ED1" w:rsidP="008516C9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Second </w:t>
            </w:r>
            <w:r w:rsidR="00FE4C87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semester / </w:t>
            </w:r>
            <w:r w:rsidR="008B4EA1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Fourth</w:t>
            </w:r>
            <w:r w:rsidR="00FE4C87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year </w:t>
            </w:r>
          </w:p>
        </w:tc>
      </w:tr>
      <w:tr w:rsidR="001121E3" w:rsidRPr="00B80B61" w14:paraId="7F3A11D9" w14:textId="77777777" w:rsidTr="00111366">
        <w:tc>
          <w:tcPr>
            <w:tcW w:w="10187" w:type="dxa"/>
            <w:gridSpan w:val="9"/>
            <w:shd w:val="clear" w:color="auto" w:fill="DEEAF6"/>
          </w:tcPr>
          <w:p w14:paraId="70837C07" w14:textId="10A8A786" w:rsidR="001121E3" w:rsidRPr="00B80B61" w:rsidRDefault="00F74C41" w:rsidP="008516C9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="001121E3"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1121E3" w:rsidRPr="00B80B61" w14:paraId="2EECCFD8" w14:textId="77777777" w:rsidTr="00111366">
        <w:tc>
          <w:tcPr>
            <w:tcW w:w="10187" w:type="dxa"/>
            <w:gridSpan w:val="9"/>
          </w:tcPr>
          <w:p w14:paraId="71CBB507" w14:textId="611B6DC3" w:rsidR="001121E3" w:rsidRPr="00B80B61" w:rsidRDefault="00A556E6" w:rsidP="008516C9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 September 2025</w:t>
            </w:r>
          </w:p>
        </w:tc>
      </w:tr>
      <w:tr w:rsidR="001121E3" w:rsidRPr="00B80B61" w14:paraId="4DDF8FA6" w14:textId="77777777" w:rsidTr="00111366">
        <w:tc>
          <w:tcPr>
            <w:tcW w:w="10187" w:type="dxa"/>
            <w:gridSpan w:val="9"/>
            <w:shd w:val="clear" w:color="auto" w:fill="DEEAF6"/>
          </w:tcPr>
          <w:p w14:paraId="4DEE6683" w14:textId="312F7C5F" w:rsidR="001121E3" w:rsidRPr="00B80B61" w:rsidRDefault="00EC7169" w:rsidP="008516C9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 w:rsidR="00F74C41"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1121E3" w:rsidRPr="00B80B61" w14:paraId="72B3FF2A" w14:textId="77777777" w:rsidTr="00111366">
        <w:tc>
          <w:tcPr>
            <w:tcW w:w="10187" w:type="dxa"/>
            <w:gridSpan w:val="9"/>
          </w:tcPr>
          <w:p w14:paraId="1496A7E7" w14:textId="28E5B570" w:rsidR="001121E3" w:rsidRPr="00B80B61" w:rsidRDefault="009F7E79" w:rsidP="008516C9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4C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The.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3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hr</w:t>
            </w:r>
            <w:proofErr w:type="spellEnd"/>
            <w:r w:rsidRPr="00FE4C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ab/>
              <w:t>Tut.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1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hr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/ 3</w:t>
            </w:r>
            <w:r w:rsidRPr="00FE4C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ab/>
              <w:t>Units</w:t>
            </w:r>
          </w:p>
        </w:tc>
      </w:tr>
      <w:tr w:rsidR="00B50377" w:rsidRPr="00B80B61" w14:paraId="7F049733" w14:textId="77777777" w:rsidTr="00111366">
        <w:tc>
          <w:tcPr>
            <w:tcW w:w="10187" w:type="dxa"/>
            <w:gridSpan w:val="9"/>
            <w:shd w:val="clear" w:color="auto" w:fill="DEEAF6"/>
          </w:tcPr>
          <w:p w14:paraId="7E50DB93" w14:textId="77777777" w:rsidR="00B50377" w:rsidRPr="00B80B61" w:rsidRDefault="00B50377" w:rsidP="008516C9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9F7E79" w:rsidRPr="00B80B61" w14:paraId="555A1016" w14:textId="77777777" w:rsidTr="00111366">
        <w:tc>
          <w:tcPr>
            <w:tcW w:w="10187" w:type="dxa"/>
            <w:gridSpan w:val="9"/>
          </w:tcPr>
          <w:p w14:paraId="4A7A6AA5" w14:textId="211955E3" w:rsidR="009F7E79" w:rsidRPr="00B80B61" w:rsidRDefault="009F7E79" w:rsidP="008516C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4C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The.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45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hr</w:t>
            </w:r>
            <w:proofErr w:type="spellEnd"/>
            <w:r w:rsidRPr="00FE4C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ab/>
              <w:t>Tut.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15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hr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/ 3</w:t>
            </w:r>
            <w:r w:rsidRPr="00FE4C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ab/>
              <w:t>Units</w:t>
            </w:r>
          </w:p>
        </w:tc>
      </w:tr>
      <w:tr w:rsidR="003E4FBE" w:rsidRPr="00B80B61" w14:paraId="46F4DF37" w14:textId="77777777" w:rsidTr="00111366">
        <w:tc>
          <w:tcPr>
            <w:tcW w:w="10187" w:type="dxa"/>
            <w:gridSpan w:val="9"/>
            <w:shd w:val="clear" w:color="auto" w:fill="DEEAF6"/>
          </w:tcPr>
          <w:p w14:paraId="7B27F527" w14:textId="38CE6323" w:rsidR="003E4FBE" w:rsidRPr="00B02F18" w:rsidRDefault="00A53B00" w:rsidP="008516C9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 w:rsidR="001E2A40"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 w:rsidR="00F74C41"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 w:rsidR="001E2A40"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3E4FBE" w:rsidRPr="00B80B61" w14:paraId="0F9B8C2A" w14:textId="77777777" w:rsidTr="00111366">
        <w:tc>
          <w:tcPr>
            <w:tcW w:w="10187" w:type="dxa"/>
            <w:gridSpan w:val="9"/>
          </w:tcPr>
          <w:p w14:paraId="780E193E" w14:textId="6C82D3B9" w:rsidR="00F74C41" w:rsidRDefault="00A53B00" w:rsidP="008516C9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Name: </w:t>
            </w:r>
            <w:r w:rsidR="00FE4C87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Dr. Lubna Abdulrahman Khdier </w:t>
            </w:r>
          </w:p>
          <w:p w14:paraId="72E67ECE" w14:textId="04ED0A37" w:rsidR="00A53B00" w:rsidRPr="00B80B61" w:rsidRDefault="00F74C41" w:rsidP="008516C9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Email:</w:t>
            </w:r>
            <w:r w:rsidR="00A53B00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  <w:r w:rsidR="00FE4C87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lubna.abddulrahman@muc.edu.iq</w:t>
            </w:r>
          </w:p>
        </w:tc>
      </w:tr>
      <w:tr w:rsidR="00B50377" w:rsidRPr="00B80B61" w14:paraId="51090FE5" w14:textId="77777777" w:rsidTr="00111366">
        <w:tc>
          <w:tcPr>
            <w:tcW w:w="10187" w:type="dxa"/>
            <w:gridSpan w:val="9"/>
            <w:shd w:val="clear" w:color="auto" w:fill="DEEAF6"/>
          </w:tcPr>
          <w:p w14:paraId="5D5CED50" w14:textId="77777777" w:rsidR="00BA11FF" w:rsidRPr="00B80B61" w:rsidRDefault="00B50377" w:rsidP="008516C9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B50377" w:rsidRPr="00B80B61" w14:paraId="6B662ADB" w14:textId="77777777" w:rsidTr="005E7B70">
        <w:tc>
          <w:tcPr>
            <w:tcW w:w="2237" w:type="dxa"/>
            <w:gridSpan w:val="4"/>
          </w:tcPr>
          <w:p w14:paraId="63B3AB5E" w14:textId="77777777" w:rsidR="00B50377" w:rsidRPr="00B80B61" w:rsidRDefault="00B50377" w:rsidP="008516C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Course Objectives</w:t>
            </w:r>
          </w:p>
        </w:tc>
        <w:tc>
          <w:tcPr>
            <w:tcW w:w="7950" w:type="dxa"/>
            <w:gridSpan w:val="5"/>
          </w:tcPr>
          <w:p w14:paraId="252F9DC1" w14:textId="77777777" w:rsidR="004C6645" w:rsidRDefault="004C6645" w:rsidP="008516C9">
            <w:pPr>
              <w:autoSpaceDE w:val="0"/>
              <w:autoSpaceDN w:val="0"/>
              <w:adjustRightInd w:val="0"/>
              <w:jc w:val="both"/>
              <w:rPr>
                <w:rFonts w:ascii="CIDFont+F2" w:cs="CIDFont+F2"/>
                <w:color w:val="000000"/>
                <w:sz w:val="21"/>
                <w:szCs w:val="21"/>
              </w:rPr>
            </w:pPr>
            <w:r>
              <w:rPr>
                <w:rFonts w:ascii="CIDFont+F2" w:cs="CIDFont+F2"/>
                <w:color w:val="000000"/>
                <w:sz w:val="21"/>
                <w:szCs w:val="21"/>
              </w:rPr>
              <w:t>Graduation of civil engineers qualified to work in their various fields of specialization:</w:t>
            </w:r>
          </w:p>
          <w:p w14:paraId="2EC3ADD6" w14:textId="77777777" w:rsidR="004C6645" w:rsidRDefault="004C6645" w:rsidP="008516C9">
            <w:pPr>
              <w:autoSpaceDE w:val="0"/>
              <w:autoSpaceDN w:val="0"/>
              <w:adjustRightInd w:val="0"/>
              <w:jc w:val="both"/>
              <w:rPr>
                <w:rFonts w:ascii="CIDFont+F2" w:cs="CIDFont+F2"/>
                <w:color w:val="1C1D1F"/>
                <w:sz w:val="21"/>
                <w:szCs w:val="21"/>
              </w:rPr>
            </w:pPr>
            <w:r>
              <w:rPr>
                <w:rFonts w:ascii="CIDFont+F2" w:cs="CIDFont+F2"/>
                <w:color w:val="1C1D1F"/>
                <w:sz w:val="21"/>
                <w:szCs w:val="21"/>
              </w:rPr>
              <w:t>1. Providing the student with the necessary skills and mechanisms to deal with</w:t>
            </w:r>
          </w:p>
          <w:p w14:paraId="23F0B17A" w14:textId="77777777" w:rsidR="004C6645" w:rsidRDefault="004C6645" w:rsidP="008516C9">
            <w:pPr>
              <w:autoSpaceDE w:val="0"/>
              <w:autoSpaceDN w:val="0"/>
              <w:adjustRightInd w:val="0"/>
              <w:jc w:val="both"/>
              <w:rPr>
                <w:rFonts w:ascii="CIDFont+F2" w:cs="CIDFont+F2"/>
                <w:color w:val="1C1D1F"/>
                <w:sz w:val="21"/>
                <w:szCs w:val="21"/>
              </w:rPr>
            </w:pPr>
            <w:r>
              <w:rPr>
                <w:rFonts w:ascii="CIDFont+F2" w:cs="CIDFont+F2"/>
                <w:color w:val="1C1D1F"/>
                <w:sz w:val="21"/>
                <w:szCs w:val="21"/>
              </w:rPr>
              <w:t>the latest developments in scientific and technical progress in their field of</w:t>
            </w:r>
          </w:p>
          <w:p w14:paraId="63D55AC7" w14:textId="77777777" w:rsidR="004C6645" w:rsidRDefault="004C6645" w:rsidP="008516C9">
            <w:pPr>
              <w:autoSpaceDE w:val="0"/>
              <w:autoSpaceDN w:val="0"/>
              <w:adjustRightInd w:val="0"/>
              <w:jc w:val="both"/>
              <w:rPr>
                <w:rFonts w:ascii="CIDFont+F2" w:cs="CIDFont+F2"/>
                <w:color w:val="1C1D1F"/>
                <w:sz w:val="21"/>
                <w:szCs w:val="21"/>
              </w:rPr>
            </w:pPr>
            <w:r>
              <w:rPr>
                <w:rFonts w:ascii="CIDFont+F2" w:cs="CIDFont+F2"/>
                <w:color w:val="1C1D1F"/>
                <w:sz w:val="21"/>
                <w:szCs w:val="21"/>
              </w:rPr>
              <w:t>specialization.</w:t>
            </w:r>
          </w:p>
          <w:p w14:paraId="0B086CBF" w14:textId="77777777" w:rsidR="004C6645" w:rsidRDefault="004C6645" w:rsidP="008516C9">
            <w:pPr>
              <w:autoSpaceDE w:val="0"/>
              <w:autoSpaceDN w:val="0"/>
              <w:adjustRightInd w:val="0"/>
              <w:jc w:val="both"/>
              <w:rPr>
                <w:rFonts w:ascii="CIDFont+F2" w:cs="CIDFont+F2"/>
                <w:color w:val="000000"/>
                <w:sz w:val="21"/>
                <w:szCs w:val="21"/>
              </w:rPr>
            </w:pPr>
            <w:r>
              <w:rPr>
                <w:rFonts w:ascii="CIDFont+F2" w:cs="CIDFont+F2"/>
                <w:color w:val="000000"/>
                <w:sz w:val="21"/>
                <w:szCs w:val="21"/>
              </w:rPr>
              <w:t xml:space="preserve">2. Special care for outstanding students and enabling them to put forward </w:t>
            </w:r>
            <w:proofErr w:type="gramStart"/>
            <w:r>
              <w:rPr>
                <w:rFonts w:ascii="CIDFont+F2" w:cs="CIDFont+F2"/>
                <w:color w:val="000000"/>
                <w:sz w:val="21"/>
                <w:szCs w:val="21"/>
              </w:rPr>
              <w:t>their</w:t>
            </w:r>
            <w:proofErr w:type="gramEnd"/>
          </w:p>
          <w:p w14:paraId="5D4096CE" w14:textId="77777777" w:rsidR="004C6645" w:rsidRDefault="004C6645" w:rsidP="008516C9">
            <w:pPr>
              <w:autoSpaceDE w:val="0"/>
              <w:autoSpaceDN w:val="0"/>
              <w:adjustRightInd w:val="0"/>
              <w:jc w:val="both"/>
              <w:rPr>
                <w:rFonts w:ascii="CIDFont+F2" w:cs="CIDFont+F2"/>
                <w:color w:val="000000"/>
                <w:sz w:val="21"/>
                <w:szCs w:val="21"/>
              </w:rPr>
            </w:pPr>
            <w:r>
              <w:rPr>
                <w:rFonts w:ascii="CIDFont+F2" w:cs="CIDFont+F2"/>
                <w:color w:val="000000"/>
                <w:sz w:val="21"/>
                <w:szCs w:val="21"/>
              </w:rPr>
              <w:t>ideas.</w:t>
            </w:r>
          </w:p>
          <w:p w14:paraId="11E63840" w14:textId="77777777" w:rsidR="004C6645" w:rsidRDefault="004C6645" w:rsidP="008516C9">
            <w:pPr>
              <w:autoSpaceDE w:val="0"/>
              <w:autoSpaceDN w:val="0"/>
              <w:adjustRightInd w:val="0"/>
              <w:jc w:val="both"/>
              <w:rPr>
                <w:rFonts w:ascii="CIDFont+F2" w:cs="CIDFont+F2"/>
                <w:color w:val="000000"/>
                <w:sz w:val="21"/>
                <w:szCs w:val="21"/>
              </w:rPr>
            </w:pPr>
            <w:r>
              <w:rPr>
                <w:rFonts w:ascii="CIDFont+F2" w:cs="CIDFont+F2"/>
                <w:color w:val="000000"/>
                <w:sz w:val="21"/>
                <w:szCs w:val="21"/>
              </w:rPr>
              <w:t>3. Providing the student with high skill and the ability to solve problems and</w:t>
            </w:r>
          </w:p>
          <w:p w14:paraId="4808B9CE" w14:textId="77777777" w:rsidR="004C6645" w:rsidRDefault="004C6645" w:rsidP="008516C9">
            <w:pPr>
              <w:autoSpaceDE w:val="0"/>
              <w:autoSpaceDN w:val="0"/>
              <w:adjustRightInd w:val="0"/>
              <w:jc w:val="both"/>
              <w:rPr>
                <w:rFonts w:ascii="CIDFont+F2" w:cs="CIDFont+F2"/>
                <w:color w:val="000000"/>
                <w:sz w:val="21"/>
                <w:szCs w:val="21"/>
              </w:rPr>
            </w:pPr>
            <w:r>
              <w:rPr>
                <w:rFonts w:ascii="CIDFont+F2" w:cs="CIDFont+F2"/>
                <w:color w:val="000000"/>
                <w:sz w:val="21"/>
                <w:szCs w:val="21"/>
              </w:rPr>
              <w:t>teamwork.</w:t>
            </w:r>
          </w:p>
          <w:p w14:paraId="07CD55ED" w14:textId="67156F97" w:rsidR="00EC7169" w:rsidRPr="00A00BB9" w:rsidRDefault="004C6645" w:rsidP="008516C9">
            <w:pPr>
              <w:autoSpaceDE w:val="0"/>
              <w:autoSpaceDN w:val="0"/>
              <w:adjustRightInd w:val="0"/>
              <w:jc w:val="both"/>
              <w:rPr>
                <w:rFonts w:ascii="CIDFont+F2" w:cs="CIDFont+F2"/>
                <w:color w:val="000000"/>
                <w:sz w:val="21"/>
                <w:szCs w:val="21"/>
                <w:rtl/>
              </w:rPr>
            </w:pPr>
            <w:r>
              <w:rPr>
                <w:rFonts w:ascii="CIDFont+F2" w:cs="CIDFont+F2"/>
                <w:color w:val="000000"/>
                <w:sz w:val="21"/>
                <w:szCs w:val="21"/>
              </w:rPr>
              <w:t>4. - Instilling the spirit of diligence and perseverance and encouraging them to</w:t>
            </w:r>
            <w:r w:rsidR="00A00BB9">
              <w:rPr>
                <w:rFonts w:ascii="CIDFont+F2" w:cs="CIDFont+F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IDFont+F2" w:cs="CIDFont+F2"/>
                <w:color w:val="000000"/>
                <w:sz w:val="21"/>
                <w:szCs w:val="21"/>
              </w:rPr>
              <w:t>create and innovate.</w:t>
            </w:r>
          </w:p>
        </w:tc>
      </w:tr>
      <w:tr w:rsidR="00B50377" w:rsidRPr="00B80B61" w14:paraId="58EC4CC3" w14:textId="77777777" w:rsidTr="00111366">
        <w:tc>
          <w:tcPr>
            <w:tcW w:w="10187" w:type="dxa"/>
            <w:gridSpan w:val="9"/>
            <w:shd w:val="clear" w:color="auto" w:fill="DEEAF6"/>
          </w:tcPr>
          <w:p w14:paraId="4986F185" w14:textId="77777777" w:rsidR="00BA11FF" w:rsidRPr="00B80B61" w:rsidRDefault="00B50377" w:rsidP="008516C9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BA11FF" w:rsidRPr="00B80B61" w14:paraId="2818180F" w14:textId="77777777" w:rsidTr="005E7B70">
        <w:tc>
          <w:tcPr>
            <w:tcW w:w="1575" w:type="dxa"/>
            <w:gridSpan w:val="2"/>
          </w:tcPr>
          <w:p w14:paraId="7C49BFAF" w14:textId="77777777" w:rsidR="00BA11FF" w:rsidRPr="00B80B61" w:rsidRDefault="00BA11FF" w:rsidP="008516C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612" w:type="dxa"/>
            <w:gridSpan w:val="7"/>
          </w:tcPr>
          <w:p w14:paraId="2D9AE114" w14:textId="62F52639" w:rsidR="00CB60D6" w:rsidRPr="007D7CC6" w:rsidRDefault="00CB60D6" w:rsidP="008516C9">
            <w:pPr>
              <w:pStyle w:val="ListParagraph"/>
              <w:numPr>
                <w:ilvl w:val="1"/>
                <w:numId w:val="71"/>
              </w:numPr>
              <w:autoSpaceDE w:val="0"/>
              <w:autoSpaceDN w:val="0"/>
              <w:adjustRightInd w:val="0"/>
              <w:spacing w:after="0"/>
              <w:ind w:left="369"/>
              <w:rPr>
                <w:rFonts w:ascii="CIDFont+F2" w:eastAsia="CIDFont+F6" w:cs="CIDFont+F2"/>
                <w:sz w:val="21"/>
                <w:szCs w:val="21"/>
              </w:rPr>
            </w:pPr>
            <w:r w:rsidRPr="007D7CC6">
              <w:rPr>
                <w:rFonts w:ascii="CIDFont+F2" w:eastAsia="CIDFont+F6" w:cs="CIDFont+F2"/>
                <w:sz w:val="21"/>
                <w:szCs w:val="21"/>
              </w:rPr>
              <w:t>Introduce students to definition of foundation design.</w:t>
            </w:r>
          </w:p>
          <w:p w14:paraId="4C2E449B" w14:textId="06A3F706" w:rsidR="00CB60D6" w:rsidRPr="007D7CC6" w:rsidRDefault="00CB60D6" w:rsidP="008516C9">
            <w:pPr>
              <w:pStyle w:val="ListParagraph"/>
              <w:numPr>
                <w:ilvl w:val="1"/>
                <w:numId w:val="71"/>
              </w:numPr>
              <w:autoSpaceDE w:val="0"/>
              <w:autoSpaceDN w:val="0"/>
              <w:adjustRightInd w:val="0"/>
              <w:spacing w:after="0"/>
              <w:ind w:left="369"/>
              <w:rPr>
                <w:rFonts w:ascii="CIDFont+F2" w:eastAsia="CIDFont+F6" w:cs="CIDFont+F2"/>
                <w:sz w:val="21"/>
                <w:szCs w:val="21"/>
              </w:rPr>
            </w:pPr>
            <w:r w:rsidRPr="007D7CC6">
              <w:rPr>
                <w:rFonts w:ascii="CIDFont+F2" w:eastAsia="CIDFont+F6" w:cs="CIDFont+F2"/>
                <w:sz w:val="21"/>
                <w:szCs w:val="21"/>
              </w:rPr>
              <w:t>Self-regulated learning (i.e., planning, monitoring and evaluating one</w:t>
            </w:r>
            <w:r w:rsidRPr="007D7CC6">
              <w:rPr>
                <w:rFonts w:ascii="CIDFont+F2" w:eastAsia="CIDFont+F6" w:cs="CIDFont+F2" w:hint="cs"/>
                <w:sz w:val="21"/>
                <w:szCs w:val="21"/>
              </w:rPr>
              <w:t>’</w:t>
            </w:r>
            <w:r w:rsidRPr="007D7CC6">
              <w:rPr>
                <w:rFonts w:ascii="CIDFont+F2" w:eastAsia="CIDFont+F6" w:cs="CIDFont+F2"/>
                <w:sz w:val="21"/>
                <w:szCs w:val="21"/>
              </w:rPr>
              <w:t>s own</w:t>
            </w:r>
            <w:r w:rsidR="009069FB" w:rsidRPr="007D7CC6">
              <w:rPr>
                <w:rFonts w:ascii="CIDFont+F2" w:eastAsia="CIDFont+F6" w:cs="CIDFont+F2"/>
                <w:sz w:val="21"/>
                <w:szCs w:val="21"/>
              </w:rPr>
              <w:t xml:space="preserve"> </w:t>
            </w:r>
            <w:r w:rsidRPr="007D7CC6">
              <w:rPr>
                <w:rFonts w:ascii="CIDFont+F2" w:eastAsia="CIDFont+F6" w:cs="CIDFont+F2"/>
                <w:sz w:val="21"/>
                <w:szCs w:val="21"/>
              </w:rPr>
              <w:t xml:space="preserve">learning process in the classwork / Class </w:t>
            </w:r>
            <w:proofErr w:type="gramStart"/>
            <w:r w:rsidRPr="007D7CC6">
              <w:rPr>
                <w:rFonts w:ascii="CIDFont+F2" w:eastAsia="CIDFont+F6" w:cs="CIDFont+F2"/>
                <w:sz w:val="21"/>
                <w:szCs w:val="21"/>
              </w:rPr>
              <w:t>team work</w:t>
            </w:r>
            <w:proofErr w:type="gramEnd"/>
            <w:r w:rsidRPr="007D7CC6">
              <w:rPr>
                <w:rFonts w:ascii="CIDFont+F2" w:eastAsia="CIDFont+F6" w:cs="CIDFont+F2"/>
                <w:sz w:val="21"/>
                <w:szCs w:val="21"/>
              </w:rPr>
              <w:t>).</w:t>
            </w:r>
          </w:p>
          <w:p w14:paraId="10C5AC46" w14:textId="77777777" w:rsidR="007D7CC6" w:rsidRDefault="00CB60D6" w:rsidP="008516C9">
            <w:pPr>
              <w:pStyle w:val="ListParagraph"/>
              <w:numPr>
                <w:ilvl w:val="1"/>
                <w:numId w:val="71"/>
              </w:numPr>
              <w:autoSpaceDE w:val="0"/>
              <w:autoSpaceDN w:val="0"/>
              <w:adjustRightInd w:val="0"/>
              <w:spacing w:after="0"/>
              <w:ind w:left="369"/>
              <w:rPr>
                <w:rFonts w:ascii="CIDFont+F2" w:eastAsia="CIDFont+F6" w:cs="CIDFont+F2"/>
                <w:sz w:val="21"/>
                <w:szCs w:val="21"/>
              </w:rPr>
            </w:pPr>
            <w:r w:rsidRPr="007D7CC6">
              <w:rPr>
                <w:rFonts w:ascii="CIDFont+F2" w:eastAsia="CIDFont+F6" w:cs="CIDFont+F2"/>
                <w:sz w:val="21"/>
                <w:szCs w:val="21"/>
              </w:rPr>
              <w:t>Practice testing (short question answers and exams).</w:t>
            </w:r>
          </w:p>
          <w:p w14:paraId="09694F69" w14:textId="71818484" w:rsidR="00EC7169" w:rsidRPr="007D7CC6" w:rsidRDefault="00CB60D6" w:rsidP="008516C9">
            <w:pPr>
              <w:pStyle w:val="ListParagraph"/>
              <w:numPr>
                <w:ilvl w:val="1"/>
                <w:numId w:val="71"/>
              </w:numPr>
              <w:autoSpaceDE w:val="0"/>
              <w:autoSpaceDN w:val="0"/>
              <w:adjustRightInd w:val="0"/>
              <w:spacing w:after="0"/>
              <w:ind w:left="369"/>
              <w:rPr>
                <w:rFonts w:ascii="CIDFont+F2" w:eastAsia="CIDFont+F6" w:cs="CIDFont+F2"/>
                <w:sz w:val="21"/>
                <w:szCs w:val="21"/>
                <w:rtl/>
              </w:rPr>
            </w:pPr>
            <w:r w:rsidRPr="007D7CC6">
              <w:rPr>
                <w:rFonts w:ascii="CIDFont+F2" w:eastAsia="CIDFont+F6" w:cs="CIDFont+F2"/>
                <w:sz w:val="21"/>
                <w:szCs w:val="21"/>
              </w:rPr>
              <w:t>Self-explanation (i.e., explaining to oneself how new information is related to</w:t>
            </w:r>
            <w:r w:rsidR="009069FB" w:rsidRPr="007D7CC6">
              <w:rPr>
                <w:rFonts w:ascii="CIDFont+F2" w:eastAsia="CIDFont+F6" w:cs="CIDFont+F2"/>
                <w:sz w:val="21"/>
                <w:szCs w:val="21"/>
              </w:rPr>
              <w:t xml:space="preserve"> </w:t>
            </w:r>
            <w:r w:rsidRPr="007D7CC6">
              <w:rPr>
                <w:rFonts w:ascii="CIDFont+F2" w:eastAsia="CIDFont+F6" w:cs="CIDFont+F2"/>
                <w:sz w:val="21"/>
                <w:szCs w:val="21"/>
              </w:rPr>
              <w:t>old information or explain steps taken when solving a problem or a task).</w:t>
            </w:r>
          </w:p>
        </w:tc>
      </w:tr>
      <w:tr w:rsidR="00B50377" w:rsidRPr="00B80B61" w14:paraId="552FCC21" w14:textId="77777777" w:rsidTr="00111366">
        <w:tc>
          <w:tcPr>
            <w:tcW w:w="10187" w:type="dxa"/>
            <w:gridSpan w:val="9"/>
            <w:shd w:val="clear" w:color="auto" w:fill="DEEAF6"/>
            <w:vAlign w:val="center"/>
          </w:tcPr>
          <w:p w14:paraId="3F5FB1AB" w14:textId="77777777" w:rsidR="00BA11FF" w:rsidRPr="00B80B61" w:rsidRDefault="00BA11FF" w:rsidP="008516C9">
            <w:pPr>
              <w:numPr>
                <w:ilvl w:val="0"/>
                <w:numId w:val="48"/>
              </w:numPr>
              <w:ind w:left="513" w:hanging="513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103B36" w:rsidRPr="00B80B61" w14:paraId="34C7557C" w14:textId="77777777" w:rsidTr="005E7B70">
        <w:trPr>
          <w:trHeight w:val="182"/>
        </w:trPr>
        <w:tc>
          <w:tcPr>
            <w:tcW w:w="899" w:type="dxa"/>
            <w:shd w:val="clear" w:color="auto" w:fill="BDD6EE"/>
            <w:vAlign w:val="center"/>
          </w:tcPr>
          <w:p w14:paraId="25B6F41E" w14:textId="0AF7A077" w:rsidR="00BA11FF" w:rsidRPr="00897803" w:rsidRDefault="00325978" w:rsidP="008516C9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</w:t>
            </w:r>
            <w:r w:rsidR="00BA11FF"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eek</w:t>
            </w:r>
          </w:p>
        </w:tc>
        <w:tc>
          <w:tcPr>
            <w:tcW w:w="929" w:type="dxa"/>
            <w:gridSpan w:val="2"/>
            <w:shd w:val="clear" w:color="auto" w:fill="BDD6EE"/>
            <w:vAlign w:val="center"/>
          </w:tcPr>
          <w:p w14:paraId="76BFEC7A" w14:textId="58D39B85" w:rsidR="00BA11FF" w:rsidRPr="00897803" w:rsidRDefault="00BA11FF" w:rsidP="008516C9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3442" w:type="dxa"/>
            <w:gridSpan w:val="2"/>
            <w:shd w:val="clear" w:color="auto" w:fill="BDD6EE"/>
            <w:vAlign w:val="center"/>
          </w:tcPr>
          <w:p w14:paraId="3BDFEC65" w14:textId="49021030" w:rsidR="00BA11FF" w:rsidRPr="00897803" w:rsidRDefault="00BA11FF" w:rsidP="008516C9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Required Learning Outcomes</w:t>
            </w:r>
          </w:p>
        </w:tc>
        <w:tc>
          <w:tcPr>
            <w:tcW w:w="2104" w:type="dxa"/>
            <w:gridSpan w:val="2"/>
            <w:shd w:val="clear" w:color="auto" w:fill="BDD6EE"/>
            <w:vAlign w:val="center"/>
          </w:tcPr>
          <w:p w14:paraId="187CC412" w14:textId="6F33D73A" w:rsidR="00BA11FF" w:rsidRPr="00897803" w:rsidRDefault="00BA11FF" w:rsidP="008516C9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Unit or subject name</w:t>
            </w:r>
          </w:p>
        </w:tc>
        <w:tc>
          <w:tcPr>
            <w:tcW w:w="1397" w:type="dxa"/>
            <w:shd w:val="clear" w:color="auto" w:fill="BDD6EE"/>
            <w:vAlign w:val="center"/>
          </w:tcPr>
          <w:p w14:paraId="057AB72A" w14:textId="32D4CB73" w:rsidR="00BA11FF" w:rsidRPr="00897803" w:rsidRDefault="00E34E2B" w:rsidP="008516C9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Learning method</w:t>
            </w:r>
          </w:p>
        </w:tc>
        <w:tc>
          <w:tcPr>
            <w:tcW w:w="1416" w:type="dxa"/>
            <w:shd w:val="clear" w:color="auto" w:fill="BDD6EE"/>
            <w:vAlign w:val="center"/>
          </w:tcPr>
          <w:p w14:paraId="4FD18AD1" w14:textId="288DCC87" w:rsidR="00BA11FF" w:rsidRPr="00897803" w:rsidRDefault="00BA11FF" w:rsidP="008516C9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Evaluation method</w:t>
            </w:r>
          </w:p>
        </w:tc>
      </w:tr>
      <w:tr w:rsidR="005E7B70" w:rsidRPr="00B80B61" w14:paraId="340DF716" w14:textId="77777777" w:rsidTr="005E7B70">
        <w:trPr>
          <w:trHeight w:val="171"/>
        </w:trPr>
        <w:tc>
          <w:tcPr>
            <w:tcW w:w="899" w:type="dxa"/>
            <w:vAlign w:val="center"/>
          </w:tcPr>
          <w:p w14:paraId="3E63AA6B" w14:textId="77777777" w:rsidR="005E7B70" w:rsidRPr="00932AE2" w:rsidRDefault="005E7B70" w:rsidP="008516C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right="-426" w:firstLine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108D96A0" w14:textId="46AB7873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442" w:type="dxa"/>
            <w:gridSpan w:val="2"/>
          </w:tcPr>
          <w:p w14:paraId="22D8441B" w14:textId="593D66A3" w:rsidR="005E7B70" w:rsidRPr="0038398A" w:rsidRDefault="005E7B70" w:rsidP="008516C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E2908">
              <w:t>Students will understand the fundamentals of pile foundations, their definition, and engineering purpose.</w:t>
            </w:r>
          </w:p>
        </w:tc>
        <w:tc>
          <w:tcPr>
            <w:tcW w:w="2104" w:type="dxa"/>
            <w:gridSpan w:val="2"/>
            <w:vAlign w:val="center"/>
          </w:tcPr>
          <w:p w14:paraId="5DB97A53" w14:textId="20AF4A9A" w:rsidR="005E7B70" w:rsidRPr="005E7B70" w:rsidRDefault="005E7B70" w:rsidP="008516C9">
            <w:pPr>
              <w:rPr>
                <w:b/>
                <w:bCs/>
                <w:rtl/>
              </w:rPr>
            </w:pPr>
            <w:r w:rsidRPr="005E7B70">
              <w:rPr>
                <w:b/>
                <w:bCs/>
              </w:rPr>
              <w:t>Chapter 1: Pile Foundation</w:t>
            </w:r>
          </w:p>
        </w:tc>
        <w:tc>
          <w:tcPr>
            <w:tcW w:w="1397" w:type="dxa"/>
            <w:vAlign w:val="center"/>
          </w:tcPr>
          <w:p w14:paraId="2F96BD09" w14:textId="646C43C5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416" w:type="dxa"/>
            <w:vAlign w:val="center"/>
          </w:tcPr>
          <w:p w14:paraId="44DED7EA" w14:textId="451024FA" w:rsidR="005E7B70" w:rsidRPr="00B80B61" w:rsidRDefault="002E7806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Homework</w:t>
            </w:r>
          </w:p>
        </w:tc>
      </w:tr>
      <w:tr w:rsidR="005E7B70" w:rsidRPr="00B80B61" w14:paraId="2B23E104" w14:textId="77777777" w:rsidTr="005E7B70">
        <w:trPr>
          <w:trHeight w:val="171"/>
        </w:trPr>
        <w:tc>
          <w:tcPr>
            <w:tcW w:w="899" w:type="dxa"/>
            <w:vAlign w:val="center"/>
          </w:tcPr>
          <w:p w14:paraId="30096046" w14:textId="77777777" w:rsidR="005E7B70" w:rsidRPr="00B80B61" w:rsidRDefault="005E7B70" w:rsidP="008516C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right="-426" w:firstLine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72BF2D13" w14:textId="09A2A9FA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442" w:type="dxa"/>
            <w:gridSpan w:val="2"/>
          </w:tcPr>
          <w:p w14:paraId="2B313554" w14:textId="23977008" w:rsidR="005E7B70" w:rsidRPr="002F79F8" w:rsidRDefault="005E7B70" w:rsidP="008516C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E2908">
              <w:t>Students will identify types of piles and evaluate their structural and geotechnical characteristics.</w:t>
            </w:r>
          </w:p>
        </w:tc>
        <w:tc>
          <w:tcPr>
            <w:tcW w:w="2104" w:type="dxa"/>
            <w:gridSpan w:val="2"/>
            <w:vAlign w:val="center"/>
          </w:tcPr>
          <w:p w14:paraId="19D7A212" w14:textId="30E31E32" w:rsidR="005E7B70" w:rsidRPr="005E7B70" w:rsidRDefault="005E7B70" w:rsidP="008516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Pile capacity in cohesive soils,</w:t>
            </w:r>
          </w:p>
        </w:tc>
        <w:tc>
          <w:tcPr>
            <w:tcW w:w="1397" w:type="dxa"/>
            <w:vAlign w:val="center"/>
          </w:tcPr>
          <w:p w14:paraId="00715C1E" w14:textId="6387A67B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416" w:type="dxa"/>
            <w:vAlign w:val="center"/>
          </w:tcPr>
          <w:p w14:paraId="17E79AA1" w14:textId="4117AF03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Quiz</w:t>
            </w:r>
          </w:p>
        </w:tc>
      </w:tr>
      <w:tr w:rsidR="005E7B70" w:rsidRPr="00B80B61" w14:paraId="5D548D5B" w14:textId="77777777" w:rsidTr="005E7B70">
        <w:trPr>
          <w:trHeight w:val="171"/>
        </w:trPr>
        <w:tc>
          <w:tcPr>
            <w:tcW w:w="899" w:type="dxa"/>
            <w:vAlign w:val="center"/>
          </w:tcPr>
          <w:p w14:paraId="16CCE0FC" w14:textId="77777777" w:rsidR="005E7B70" w:rsidRPr="00B80B61" w:rsidRDefault="005E7B70" w:rsidP="008516C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right="-426" w:firstLine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4CDFDCCB" w14:textId="2EA435CA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442" w:type="dxa"/>
            <w:gridSpan w:val="2"/>
          </w:tcPr>
          <w:p w14:paraId="432628E5" w14:textId="03B19D34" w:rsidR="005E7B70" w:rsidRPr="002F79F8" w:rsidRDefault="005E7B70" w:rsidP="008516C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E2908">
              <w:t>Students will estimate pile length and differentiate between point-bearing and friction piles.</w:t>
            </w:r>
          </w:p>
        </w:tc>
        <w:tc>
          <w:tcPr>
            <w:tcW w:w="2104" w:type="dxa"/>
            <w:gridSpan w:val="2"/>
            <w:vAlign w:val="center"/>
          </w:tcPr>
          <w:p w14:paraId="29FBA82B" w14:textId="6502A02D" w:rsidR="005E7B70" w:rsidRPr="005E7B70" w:rsidRDefault="005E7B70" w:rsidP="008516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Pile capacity in cohesionless soils,</w:t>
            </w:r>
          </w:p>
        </w:tc>
        <w:tc>
          <w:tcPr>
            <w:tcW w:w="1397" w:type="dxa"/>
            <w:vAlign w:val="center"/>
          </w:tcPr>
          <w:p w14:paraId="366F3E55" w14:textId="44A1EA0B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416" w:type="dxa"/>
            <w:vAlign w:val="center"/>
          </w:tcPr>
          <w:p w14:paraId="64B70C02" w14:textId="1AF3EBFC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Homework</w:t>
            </w:r>
          </w:p>
        </w:tc>
      </w:tr>
      <w:tr w:rsidR="005E7B70" w:rsidRPr="00B80B61" w14:paraId="3EC1511E" w14:textId="77777777" w:rsidTr="005E7B70">
        <w:trPr>
          <w:trHeight w:val="171"/>
        </w:trPr>
        <w:tc>
          <w:tcPr>
            <w:tcW w:w="899" w:type="dxa"/>
            <w:vAlign w:val="center"/>
          </w:tcPr>
          <w:p w14:paraId="0FBFB3BA" w14:textId="77777777" w:rsidR="005E7B70" w:rsidRPr="00B80B61" w:rsidRDefault="005E7B70" w:rsidP="008516C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right="-426" w:firstLine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485EADFA" w14:textId="43433515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442" w:type="dxa"/>
            <w:gridSpan w:val="2"/>
          </w:tcPr>
          <w:p w14:paraId="73452DA1" w14:textId="4FE89381" w:rsidR="005E7B70" w:rsidRPr="002F79F8" w:rsidRDefault="005E7B70" w:rsidP="008516C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E2908">
              <w:t>Students will analyze load transfer mechanisms and compute pile capacity in cohesive soils.</w:t>
            </w:r>
          </w:p>
        </w:tc>
        <w:tc>
          <w:tcPr>
            <w:tcW w:w="2104" w:type="dxa"/>
            <w:gridSpan w:val="2"/>
            <w:vAlign w:val="center"/>
          </w:tcPr>
          <w:p w14:paraId="7AF18416" w14:textId="77777777" w:rsidR="005E7B70" w:rsidRDefault="005E7B70" w:rsidP="008516C9">
            <w:r>
              <w:t>Pile capacity for c-o soils,</w:t>
            </w:r>
          </w:p>
          <w:p w14:paraId="3FF46336" w14:textId="1E653B1A" w:rsidR="005E7B70" w:rsidRPr="005E7B70" w:rsidRDefault="005E7B70" w:rsidP="008516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Pile capacity of tension piles,</w:t>
            </w:r>
          </w:p>
        </w:tc>
        <w:tc>
          <w:tcPr>
            <w:tcW w:w="1397" w:type="dxa"/>
            <w:vAlign w:val="center"/>
          </w:tcPr>
          <w:p w14:paraId="1D8EF3D9" w14:textId="1AB0D6A0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416" w:type="dxa"/>
            <w:vAlign w:val="center"/>
          </w:tcPr>
          <w:p w14:paraId="102D8E85" w14:textId="59085F3B" w:rsidR="005E7B70" w:rsidRPr="00B80B61" w:rsidRDefault="002E7806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5E7B70" w:rsidRPr="00B80B61" w14:paraId="29CC5679" w14:textId="77777777" w:rsidTr="005E7B70">
        <w:trPr>
          <w:trHeight w:val="171"/>
        </w:trPr>
        <w:tc>
          <w:tcPr>
            <w:tcW w:w="899" w:type="dxa"/>
            <w:vAlign w:val="center"/>
          </w:tcPr>
          <w:p w14:paraId="1951CCB5" w14:textId="77777777" w:rsidR="005E7B70" w:rsidRPr="00B80B61" w:rsidRDefault="005E7B70" w:rsidP="008516C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right="-426" w:firstLine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7227094D" w14:textId="45D9ADDB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442" w:type="dxa"/>
            <w:gridSpan w:val="2"/>
          </w:tcPr>
          <w:p w14:paraId="5E9CCF19" w14:textId="286F9DDF" w:rsidR="005E7B70" w:rsidRPr="002F79F8" w:rsidRDefault="005E7B70" w:rsidP="008516C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E2908">
              <w:t>Students will determine pile capacity in cohesionless soils and in c–ϕ soils.</w:t>
            </w:r>
          </w:p>
        </w:tc>
        <w:tc>
          <w:tcPr>
            <w:tcW w:w="2104" w:type="dxa"/>
            <w:gridSpan w:val="2"/>
            <w:vAlign w:val="center"/>
          </w:tcPr>
          <w:p w14:paraId="08559D71" w14:textId="77777777" w:rsidR="005E7B70" w:rsidRDefault="005E7B70" w:rsidP="008516C9">
            <w:r>
              <w:t>Determination of pile capacity from in situ tests,</w:t>
            </w:r>
          </w:p>
          <w:p w14:paraId="40C1E34D" w14:textId="5785A8AE" w:rsidR="005E7B70" w:rsidRPr="005E7B70" w:rsidRDefault="005E7B70" w:rsidP="008516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Negative skin friction of piles.</w:t>
            </w:r>
          </w:p>
        </w:tc>
        <w:tc>
          <w:tcPr>
            <w:tcW w:w="1397" w:type="dxa"/>
            <w:vAlign w:val="center"/>
          </w:tcPr>
          <w:p w14:paraId="6939C60E" w14:textId="4C2A9B57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416" w:type="dxa"/>
            <w:vAlign w:val="center"/>
          </w:tcPr>
          <w:p w14:paraId="686FF30E" w14:textId="318497D0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Quiz</w:t>
            </w:r>
          </w:p>
        </w:tc>
      </w:tr>
      <w:tr w:rsidR="005E7B70" w:rsidRPr="00B80B61" w14:paraId="6F656C8C" w14:textId="77777777" w:rsidTr="005E7B70">
        <w:trPr>
          <w:trHeight w:val="171"/>
        </w:trPr>
        <w:tc>
          <w:tcPr>
            <w:tcW w:w="899" w:type="dxa"/>
            <w:vAlign w:val="center"/>
          </w:tcPr>
          <w:p w14:paraId="1F1E3980" w14:textId="77777777" w:rsidR="005E7B70" w:rsidRPr="00B80B61" w:rsidRDefault="005E7B70" w:rsidP="008516C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right="-426" w:firstLine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6590994C" w14:textId="620D4AD8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442" w:type="dxa"/>
            <w:gridSpan w:val="2"/>
          </w:tcPr>
          <w:p w14:paraId="7755E27B" w14:textId="5D083DF7" w:rsidR="005E7B70" w:rsidRPr="002F79F8" w:rsidRDefault="005E7B70" w:rsidP="008516C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E2908">
              <w:t>Students will evaluate tension pile capacity and interpret pile capacity from in-situ tests.</w:t>
            </w:r>
          </w:p>
        </w:tc>
        <w:tc>
          <w:tcPr>
            <w:tcW w:w="2104" w:type="dxa"/>
            <w:gridSpan w:val="2"/>
            <w:vAlign w:val="center"/>
          </w:tcPr>
          <w:p w14:paraId="7BB02D05" w14:textId="77777777" w:rsidR="005E7B70" w:rsidRDefault="005E7B70" w:rsidP="008516C9">
            <w:r>
              <w:t>Pile Groups,</w:t>
            </w:r>
          </w:p>
          <w:p w14:paraId="30BC2588" w14:textId="77777777" w:rsidR="005E7B70" w:rsidRDefault="005E7B70" w:rsidP="008516C9">
            <w:r>
              <w:t>Group efficiency,</w:t>
            </w:r>
          </w:p>
          <w:p w14:paraId="3CF8B10B" w14:textId="77777777" w:rsidR="005E7B70" w:rsidRDefault="005E7B70" w:rsidP="008516C9">
            <w:r>
              <w:t>Capacity of a pile group,</w:t>
            </w:r>
          </w:p>
          <w:p w14:paraId="34DE7BC6" w14:textId="2BACB649" w:rsidR="005E7B70" w:rsidRPr="005E7B70" w:rsidRDefault="005E7B70" w:rsidP="008516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Efficiency formulas,</w:t>
            </w:r>
          </w:p>
        </w:tc>
        <w:tc>
          <w:tcPr>
            <w:tcW w:w="1397" w:type="dxa"/>
            <w:vAlign w:val="center"/>
          </w:tcPr>
          <w:p w14:paraId="563F34C5" w14:textId="46C0D011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416" w:type="dxa"/>
            <w:vAlign w:val="center"/>
          </w:tcPr>
          <w:p w14:paraId="51D83B3D" w14:textId="50D39C94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Homework</w:t>
            </w:r>
          </w:p>
        </w:tc>
      </w:tr>
      <w:tr w:rsidR="005E7B70" w:rsidRPr="00B80B61" w14:paraId="0E1FB147" w14:textId="77777777" w:rsidTr="005E7B70">
        <w:trPr>
          <w:trHeight w:val="171"/>
        </w:trPr>
        <w:tc>
          <w:tcPr>
            <w:tcW w:w="899" w:type="dxa"/>
            <w:vAlign w:val="center"/>
          </w:tcPr>
          <w:p w14:paraId="21022B73" w14:textId="77777777" w:rsidR="005E7B70" w:rsidRPr="00B80B61" w:rsidRDefault="005E7B70" w:rsidP="008516C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right="-426" w:firstLine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6B49A687" w14:textId="374DE7AD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442" w:type="dxa"/>
            <w:gridSpan w:val="2"/>
          </w:tcPr>
          <w:p w14:paraId="03867B63" w14:textId="203E1149" w:rsidR="005E7B70" w:rsidRPr="002F79F8" w:rsidRDefault="005E7B70" w:rsidP="008516C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E2908">
              <w:t>Students will assess negative skin friction and analyze pile group behavior and efficiency.</w:t>
            </w:r>
          </w:p>
        </w:tc>
        <w:tc>
          <w:tcPr>
            <w:tcW w:w="2104" w:type="dxa"/>
            <w:gridSpan w:val="2"/>
            <w:vAlign w:val="center"/>
          </w:tcPr>
          <w:p w14:paraId="0C9ADDD0" w14:textId="77777777" w:rsidR="005E7B70" w:rsidRDefault="005E7B70" w:rsidP="008516C9">
            <w:r>
              <w:t>Pile groups subjected to moments,</w:t>
            </w:r>
          </w:p>
          <w:p w14:paraId="59383FA2" w14:textId="2C3C1EC0" w:rsidR="005E7B70" w:rsidRPr="005E7B70" w:rsidRDefault="005E7B70" w:rsidP="008516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Settlement of pile and pile groups</w:t>
            </w:r>
          </w:p>
        </w:tc>
        <w:tc>
          <w:tcPr>
            <w:tcW w:w="1397" w:type="dxa"/>
            <w:vAlign w:val="center"/>
          </w:tcPr>
          <w:p w14:paraId="5DEE0C4E" w14:textId="612AC97B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416" w:type="dxa"/>
            <w:vAlign w:val="center"/>
          </w:tcPr>
          <w:p w14:paraId="105B001A" w14:textId="76EAC8A5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5E7B70" w:rsidRPr="00B80B61" w14:paraId="6032D374" w14:textId="77777777" w:rsidTr="005E7B70">
        <w:trPr>
          <w:trHeight w:val="171"/>
        </w:trPr>
        <w:tc>
          <w:tcPr>
            <w:tcW w:w="899" w:type="dxa"/>
            <w:vAlign w:val="center"/>
          </w:tcPr>
          <w:p w14:paraId="70E09D5F" w14:textId="77777777" w:rsidR="005E7B70" w:rsidRPr="00B80B61" w:rsidRDefault="005E7B70" w:rsidP="008516C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right="-426" w:firstLine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740248A2" w14:textId="01A446A2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442" w:type="dxa"/>
            <w:gridSpan w:val="2"/>
          </w:tcPr>
          <w:p w14:paraId="16A96A43" w14:textId="0829EE39" w:rsidR="005E7B70" w:rsidRPr="002F79F8" w:rsidRDefault="005E7B70" w:rsidP="008516C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E2908">
              <w:t>Students will calculate the capacity of pile groups under vertical and moment loading and estimate their settlement.</w:t>
            </w:r>
          </w:p>
        </w:tc>
        <w:tc>
          <w:tcPr>
            <w:tcW w:w="2104" w:type="dxa"/>
            <w:gridSpan w:val="2"/>
            <w:vAlign w:val="center"/>
          </w:tcPr>
          <w:p w14:paraId="21FA1449" w14:textId="77777777" w:rsidR="005E7B70" w:rsidRDefault="005E7B70" w:rsidP="008516C9">
            <w:r>
              <w:t>Pile Load Tests, ASTM D1143.</w:t>
            </w:r>
          </w:p>
          <w:p w14:paraId="7C5E461B" w14:textId="11E8FAA8" w:rsidR="005E7B70" w:rsidRPr="005E7B70" w:rsidRDefault="005E7B70" w:rsidP="008516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Determination of Ultimate load capacity from pile load test</w:t>
            </w:r>
          </w:p>
        </w:tc>
        <w:tc>
          <w:tcPr>
            <w:tcW w:w="1397" w:type="dxa"/>
            <w:vAlign w:val="center"/>
          </w:tcPr>
          <w:p w14:paraId="47B47BBC" w14:textId="282050D6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416" w:type="dxa"/>
            <w:vAlign w:val="center"/>
          </w:tcPr>
          <w:p w14:paraId="71FBB3EF" w14:textId="30C8602F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Quiz</w:t>
            </w:r>
          </w:p>
        </w:tc>
      </w:tr>
      <w:tr w:rsidR="005E7B70" w:rsidRPr="00B80B61" w14:paraId="27FFAB2F" w14:textId="77777777" w:rsidTr="005E7B70">
        <w:trPr>
          <w:trHeight w:val="171"/>
        </w:trPr>
        <w:tc>
          <w:tcPr>
            <w:tcW w:w="899" w:type="dxa"/>
            <w:vAlign w:val="center"/>
          </w:tcPr>
          <w:p w14:paraId="18E6FE42" w14:textId="77777777" w:rsidR="005E7B70" w:rsidRPr="00B80B61" w:rsidRDefault="005E7B70" w:rsidP="008516C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right="-426" w:firstLine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70B4D9C7" w14:textId="3E47C778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442" w:type="dxa"/>
            <w:gridSpan w:val="2"/>
          </w:tcPr>
          <w:p w14:paraId="6513A326" w14:textId="5A865DB6" w:rsidR="005E7B70" w:rsidRPr="002F79F8" w:rsidRDefault="005E7B70" w:rsidP="008516C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E2908">
              <w:t>Students will apply ASTM D1143 to evaluate pile load tests and determine ultimate load capacity.</w:t>
            </w:r>
            <w:r w:rsidR="00924300" w:rsidRPr="005E2908">
              <w:t xml:space="preserve"> </w:t>
            </w:r>
            <w:r w:rsidR="00924300" w:rsidRPr="005E2908">
              <w:t>Students will understand lateral earth pressure concepts and compute Rankine active/passive pressures for horizontal surfaces.</w:t>
            </w:r>
          </w:p>
        </w:tc>
        <w:tc>
          <w:tcPr>
            <w:tcW w:w="2104" w:type="dxa"/>
            <w:gridSpan w:val="2"/>
            <w:vAlign w:val="center"/>
          </w:tcPr>
          <w:p w14:paraId="3DBD68FD" w14:textId="6BE023DF" w:rsidR="00924300" w:rsidRDefault="005E7B70" w:rsidP="008516C9">
            <w:pPr>
              <w:rPr>
                <w:rtl/>
              </w:rPr>
            </w:pPr>
            <w:r w:rsidRPr="005E7B70">
              <w:rPr>
                <w:b/>
                <w:bCs/>
              </w:rPr>
              <w:t>Chapter 2: Lateral earth pressure theory</w:t>
            </w:r>
            <w:r w:rsidR="00924300">
              <w:t xml:space="preserve"> </w:t>
            </w:r>
            <w:r w:rsidR="00924300">
              <w:t>Coulomb theory, active earth pressure,</w:t>
            </w:r>
            <w:r w:rsidR="00924300">
              <w:rPr>
                <w:rFonts w:hint="cs"/>
                <w:rtl/>
              </w:rPr>
              <w:t xml:space="preserve"> </w:t>
            </w:r>
            <w:r w:rsidR="00924300">
              <w:t>passive earth pressure,</w:t>
            </w:r>
          </w:p>
          <w:p w14:paraId="3D66CC63" w14:textId="267183F5" w:rsidR="005E7B70" w:rsidRPr="005E7B70" w:rsidRDefault="00924300" w:rsidP="008516C9">
            <w:pPr>
              <w:rPr>
                <w:b/>
                <w:bCs/>
                <w:rtl/>
              </w:rPr>
            </w:pPr>
            <w:r>
              <w:t xml:space="preserve">Problems </w:t>
            </w:r>
            <w:proofErr w:type="gramStart"/>
            <w:r>
              <w:t>on</w:t>
            </w:r>
            <w:proofErr w:type="gramEnd"/>
            <w:r>
              <w:t xml:space="preserve"> lateral earth pressure.</w:t>
            </w:r>
          </w:p>
        </w:tc>
        <w:tc>
          <w:tcPr>
            <w:tcW w:w="1397" w:type="dxa"/>
            <w:vAlign w:val="center"/>
          </w:tcPr>
          <w:p w14:paraId="2BBBB4CD" w14:textId="121EAFA3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416" w:type="dxa"/>
            <w:vAlign w:val="center"/>
          </w:tcPr>
          <w:p w14:paraId="5B13F736" w14:textId="6DD671A6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Homework</w:t>
            </w:r>
          </w:p>
        </w:tc>
      </w:tr>
      <w:tr w:rsidR="005E7B70" w:rsidRPr="00B80B61" w14:paraId="0399D22F" w14:textId="77777777" w:rsidTr="005E7B70">
        <w:trPr>
          <w:trHeight w:val="171"/>
        </w:trPr>
        <w:tc>
          <w:tcPr>
            <w:tcW w:w="899" w:type="dxa"/>
            <w:vAlign w:val="center"/>
          </w:tcPr>
          <w:p w14:paraId="1656F861" w14:textId="77777777" w:rsidR="005E7B70" w:rsidRPr="00B80B61" w:rsidRDefault="005E7B70" w:rsidP="008516C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right="-426" w:firstLine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21834D99" w14:textId="640BBCED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442" w:type="dxa"/>
            <w:gridSpan w:val="2"/>
          </w:tcPr>
          <w:p w14:paraId="4544AE70" w14:textId="6D8C5BB0" w:rsidR="005E7B70" w:rsidRPr="002F79F8" w:rsidRDefault="005E7B70" w:rsidP="008516C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104" w:type="dxa"/>
            <w:gridSpan w:val="2"/>
            <w:vAlign w:val="center"/>
          </w:tcPr>
          <w:p w14:paraId="76E4DFF1" w14:textId="22A2C7CB" w:rsidR="005E7B70" w:rsidRPr="005E7B70" w:rsidRDefault="00924300" w:rsidP="008516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Mid</w:t>
            </w:r>
            <w:r w:rsidR="00357A1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-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exam </w:t>
            </w:r>
          </w:p>
        </w:tc>
        <w:tc>
          <w:tcPr>
            <w:tcW w:w="1397" w:type="dxa"/>
            <w:vAlign w:val="center"/>
          </w:tcPr>
          <w:p w14:paraId="457017E9" w14:textId="77777777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16" w:type="dxa"/>
            <w:vAlign w:val="center"/>
          </w:tcPr>
          <w:p w14:paraId="78522D1E" w14:textId="747E4AF0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Exam</w:t>
            </w:r>
          </w:p>
        </w:tc>
      </w:tr>
      <w:tr w:rsidR="005E7B70" w:rsidRPr="00B80B61" w14:paraId="2FB4E0D1" w14:textId="77777777" w:rsidTr="005E7B70">
        <w:trPr>
          <w:trHeight w:val="171"/>
        </w:trPr>
        <w:tc>
          <w:tcPr>
            <w:tcW w:w="899" w:type="dxa"/>
            <w:vAlign w:val="center"/>
          </w:tcPr>
          <w:p w14:paraId="3F211956" w14:textId="77777777" w:rsidR="005E7B70" w:rsidRPr="00B80B61" w:rsidRDefault="005E7B70" w:rsidP="008516C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right="-426" w:firstLine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73D5BDEC" w14:textId="28EE7BAF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442" w:type="dxa"/>
            <w:gridSpan w:val="2"/>
          </w:tcPr>
          <w:p w14:paraId="69E40416" w14:textId="66B4B7A8" w:rsidR="005E7B70" w:rsidRPr="0038398A" w:rsidRDefault="005E7B70" w:rsidP="008516C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E2908">
              <w:t>Students will compute Rankine earth pressures for inclined surfaces and apply Coulomb theory for active/passive conditions.</w:t>
            </w:r>
          </w:p>
        </w:tc>
        <w:tc>
          <w:tcPr>
            <w:tcW w:w="2104" w:type="dxa"/>
            <w:gridSpan w:val="2"/>
            <w:vAlign w:val="center"/>
          </w:tcPr>
          <w:p w14:paraId="6B7DBBD9" w14:textId="1B3528D5" w:rsidR="005E7B70" w:rsidRPr="005E7B70" w:rsidRDefault="005E7B70" w:rsidP="008516C9">
            <w:pPr>
              <w:rPr>
                <w:b/>
                <w:bCs/>
                <w:rtl/>
              </w:rPr>
            </w:pPr>
            <w:r w:rsidRPr="005E7B70">
              <w:rPr>
                <w:b/>
                <w:bCs/>
              </w:rPr>
              <w:t>Chapter 3: Retaining walls.</w:t>
            </w:r>
          </w:p>
        </w:tc>
        <w:tc>
          <w:tcPr>
            <w:tcW w:w="1397" w:type="dxa"/>
            <w:vAlign w:val="center"/>
          </w:tcPr>
          <w:p w14:paraId="519C5756" w14:textId="2C0DE036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416" w:type="dxa"/>
            <w:vAlign w:val="center"/>
          </w:tcPr>
          <w:p w14:paraId="75CF6078" w14:textId="7EDC742D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Quiz</w:t>
            </w:r>
          </w:p>
        </w:tc>
      </w:tr>
      <w:tr w:rsidR="005E7B70" w:rsidRPr="00B80B61" w14:paraId="44506398" w14:textId="77777777" w:rsidTr="005E7B70">
        <w:trPr>
          <w:trHeight w:val="171"/>
        </w:trPr>
        <w:tc>
          <w:tcPr>
            <w:tcW w:w="899" w:type="dxa"/>
            <w:vAlign w:val="center"/>
          </w:tcPr>
          <w:p w14:paraId="49218A44" w14:textId="77777777" w:rsidR="005E7B70" w:rsidRPr="00B80B61" w:rsidRDefault="005E7B70" w:rsidP="008516C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right="-426" w:firstLine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26C23277" w14:textId="3A349BF6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442" w:type="dxa"/>
            <w:gridSpan w:val="2"/>
          </w:tcPr>
          <w:p w14:paraId="0316B7F5" w14:textId="3DF6A1CA" w:rsidR="005E7B70" w:rsidRPr="002F79F8" w:rsidRDefault="005E7B70" w:rsidP="008516C9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E2908">
              <w:t>Students will solve engineering problems related to lateral earth pressure for various soil–wall configurations.</w:t>
            </w:r>
          </w:p>
        </w:tc>
        <w:tc>
          <w:tcPr>
            <w:tcW w:w="2104" w:type="dxa"/>
            <w:gridSpan w:val="2"/>
            <w:vAlign w:val="center"/>
          </w:tcPr>
          <w:p w14:paraId="7844A8F6" w14:textId="77777777" w:rsidR="005E7B70" w:rsidRDefault="005E7B70" w:rsidP="008516C9">
            <w:pPr>
              <w:tabs>
                <w:tab w:val="center" w:pos="2585"/>
              </w:tabs>
            </w:pPr>
            <w:r>
              <w:t xml:space="preserve">Design methods, </w:t>
            </w:r>
            <w:r>
              <w:tab/>
            </w:r>
          </w:p>
          <w:p w14:paraId="199BD260" w14:textId="7D12DE39" w:rsidR="005E7B70" w:rsidRPr="005E7B70" w:rsidRDefault="005E7B70" w:rsidP="008516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stability of retaining walls, sliding, overturning,</w:t>
            </w:r>
          </w:p>
        </w:tc>
        <w:tc>
          <w:tcPr>
            <w:tcW w:w="1397" w:type="dxa"/>
            <w:vAlign w:val="center"/>
          </w:tcPr>
          <w:p w14:paraId="09E27257" w14:textId="6A61F0C9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416" w:type="dxa"/>
            <w:vAlign w:val="center"/>
          </w:tcPr>
          <w:p w14:paraId="4F492655" w14:textId="4169FDAE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Homework</w:t>
            </w:r>
          </w:p>
        </w:tc>
      </w:tr>
      <w:tr w:rsidR="005E7B70" w:rsidRPr="00B80B61" w14:paraId="31B216A7" w14:textId="77777777" w:rsidTr="005E7B70">
        <w:trPr>
          <w:trHeight w:val="171"/>
        </w:trPr>
        <w:tc>
          <w:tcPr>
            <w:tcW w:w="899" w:type="dxa"/>
            <w:vAlign w:val="center"/>
          </w:tcPr>
          <w:p w14:paraId="5B099A74" w14:textId="77777777" w:rsidR="005E7B70" w:rsidRPr="00B80B61" w:rsidRDefault="005E7B70" w:rsidP="008516C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right="-426" w:firstLine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1A7744FC" w14:textId="0C21EFE5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442" w:type="dxa"/>
            <w:gridSpan w:val="2"/>
          </w:tcPr>
          <w:p w14:paraId="6C9E4026" w14:textId="39A9A297" w:rsidR="005E7B70" w:rsidRPr="002F79F8" w:rsidRDefault="005E7B70" w:rsidP="008516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E2908">
              <w:t>Students will identify types of retaining walls and apply proportioning and stability checks (sliding, overturning, bearing).</w:t>
            </w:r>
          </w:p>
        </w:tc>
        <w:tc>
          <w:tcPr>
            <w:tcW w:w="2104" w:type="dxa"/>
            <w:gridSpan w:val="2"/>
            <w:vAlign w:val="center"/>
          </w:tcPr>
          <w:p w14:paraId="6823ED2A" w14:textId="77777777" w:rsidR="005E7B70" w:rsidRDefault="005E7B70" w:rsidP="008516C9">
            <w:r>
              <w:t>Analysis and design of retaining walls.</w:t>
            </w:r>
          </w:p>
          <w:p w14:paraId="0E0FF263" w14:textId="616C2CB3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7" w:type="dxa"/>
            <w:vAlign w:val="center"/>
          </w:tcPr>
          <w:p w14:paraId="14D267C1" w14:textId="1A35C0C6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416" w:type="dxa"/>
            <w:vAlign w:val="center"/>
          </w:tcPr>
          <w:p w14:paraId="66E31BE5" w14:textId="58CB9745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Quiz</w:t>
            </w:r>
          </w:p>
        </w:tc>
      </w:tr>
      <w:tr w:rsidR="005E7B70" w:rsidRPr="00B80B61" w14:paraId="0F2B79F6" w14:textId="77777777" w:rsidTr="005E7B70">
        <w:trPr>
          <w:trHeight w:val="171"/>
        </w:trPr>
        <w:tc>
          <w:tcPr>
            <w:tcW w:w="899" w:type="dxa"/>
            <w:vAlign w:val="center"/>
          </w:tcPr>
          <w:p w14:paraId="181BE52E" w14:textId="77777777" w:rsidR="005E7B70" w:rsidRPr="00B80B61" w:rsidRDefault="005E7B70" w:rsidP="008516C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right="-426" w:firstLine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0133C764" w14:textId="5BA84442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442" w:type="dxa"/>
            <w:gridSpan w:val="2"/>
          </w:tcPr>
          <w:p w14:paraId="3A750B37" w14:textId="3BCF5D63" w:rsidR="005E7B70" w:rsidRDefault="005E7B70" w:rsidP="008516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E2908">
              <w:t>Students will perform full analysis and design of retaining walls and solve related practical design problems.</w:t>
            </w:r>
          </w:p>
        </w:tc>
        <w:tc>
          <w:tcPr>
            <w:tcW w:w="2104" w:type="dxa"/>
            <w:gridSpan w:val="2"/>
            <w:vAlign w:val="center"/>
          </w:tcPr>
          <w:p w14:paraId="373C0630" w14:textId="0A48014C" w:rsidR="005E7B70" w:rsidRPr="005E7B70" w:rsidRDefault="005E7B70" w:rsidP="008516C9">
            <w:pPr>
              <w:rPr>
                <w:b/>
                <w:bCs/>
                <w:rtl/>
              </w:rPr>
            </w:pPr>
            <w:r w:rsidRPr="005E7B70">
              <w:rPr>
                <w:b/>
                <w:bCs/>
              </w:rPr>
              <w:t>Chapter 4: sheet piles</w:t>
            </w:r>
          </w:p>
        </w:tc>
        <w:tc>
          <w:tcPr>
            <w:tcW w:w="1397" w:type="dxa"/>
            <w:vAlign w:val="center"/>
          </w:tcPr>
          <w:p w14:paraId="14C63023" w14:textId="4E132CD0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416" w:type="dxa"/>
            <w:vAlign w:val="center"/>
          </w:tcPr>
          <w:p w14:paraId="12317A3F" w14:textId="12FF55BB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Homework</w:t>
            </w:r>
          </w:p>
        </w:tc>
      </w:tr>
      <w:tr w:rsidR="005E7B70" w:rsidRPr="00B80B61" w14:paraId="287DC229" w14:textId="77777777" w:rsidTr="005E7B70">
        <w:trPr>
          <w:trHeight w:val="171"/>
        </w:trPr>
        <w:tc>
          <w:tcPr>
            <w:tcW w:w="899" w:type="dxa"/>
            <w:vAlign w:val="center"/>
          </w:tcPr>
          <w:p w14:paraId="11F29941" w14:textId="77777777" w:rsidR="005E7B70" w:rsidRPr="00B80B61" w:rsidRDefault="005E7B70" w:rsidP="008516C9">
            <w:pPr>
              <w:pStyle w:val="ListParagraph"/>
              <w:numPr>
                <w:ilvl w:val="0"/>
                <w:numId w:val="52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0" w:right="-426" w:firstLine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22EDFFA6" w14:textId="3F38B753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A26C33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Th.: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442" w:type="dxa"/>
            <w:gridSpan w:val="2"/>
          </w:tcPr>
          <w:p w14:paraId="1F753D27" w14:textId="1D3E7356" w:rsidR="005E7B70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5E2908">
              <w:t>Students will classify types of sheet piles, apply design methods in sand and clay, and analyze cantilever sheet pile systems.</w:t>
            </w:r>
          </w:p>
        </w:tc>
        <w:tc>
          <w:tcPr>
            <w:tcW w:w="2104" w:type="dxa"/>
            <w:gridSpan w:val="2"/>
            <w:vAlign w:val="center"/>
          </w:tcPr>
          <w:p w14:paraId="25898A03" w14:textId="77777777" w:rsidR="005E7B70" w:rsidRDefault="005E7B70" w:rsidP="008516C9">
            <w:r>
              <w:t>Cantilever sheet piles,</w:t>
            </w:r>
          </w:p>
          <w:p w14:paraId="6FB7BD55" w14:textId="2880518F" w:rsidR="005E7B70" w:rsidRPr="005E7B70" w:rsidRDefault="005E7B70" w:rsidP="008516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 xml:space="preserve">Supplementary problems </w:t>
            </w:r>
            <w:proofErr w:type="gramStart"/>
            <w:r>
              <w:t>on</w:t>
            </w:r>
            <w:proofErr w:type="gramEnd"/>
            <w:r>
              <w:t xml:space="preserve"> analysis and design of sheet piles</w:t>
            </w:r>
          </w:p>
        </w:tc>
        <w:tc>
          <w:tcPr>
            <w:tcW w:w="1397" w:type="dxa"/>
            <w:vAlign w:val="center"/>
          </w:tcPr>
          <w:p w14:paraId="76E7609C" w14:textId="383F78C2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hAnsiTheme="majorBidi" w:cstheme="majorBidi"/>
                <w:lang w:bidi="ar-IQ"/>
              </w:rPr>
              <w:t>Lectures</w:t>
            </w:r>
          </w:p>
        </w:tc>
        <w:tc>
          <w:tcPr>
            <w:tcW w:w="1416" w:type="dxa"/>
            <w:vAlign w:val="center"/>
          </w:tcPr>
          <w:p w14:paraId="25722EE5" w14:textId="3D1CC7E1" w:rsidR="005E7B70" w:rsidRPr="00B80B61" w:rsidRDefault="005E7B70" w:rsidP="008516C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91675">
              <w:rPr>
                <w:rFonts w:asciiTheme="majorBidi" w:eastAsia="Calibri" w:hAnsiTheme="majorBidi" w:cstheme="majorBidi"/>
                <w:color w:val="000000"/>
                <w:lang w:bidi="ar-IQ"/>
              </w:rPr>
              <w:t>Classwork</w:t>
            </w:r>
          </w:p>
        </w:tc>
      </w:tr>
      <w:tr w:rsidR="00B50377" w:rsidRPr="00B80B61" w14:paraId="7735037C" w14:textId="77777777" w:rsidTr="00111366">
        <w:tc>
          <w:tcPr>
            <w:tcW w:w="10187" w:type="dxa"/>
            <w:gridSpan w:val="9"/>
            <w:shd w:val="clear" w:color="auto" w:fill="DEEAF6"/>
          </w:tcPr>
          <w:p w14:paraId="59644842" w14:textId="77777777" w:rsidR="0067364E" w:rsidRPr="00B80B61" w:rsidRDefault="00BA11FF" w:rsidP="008516C9">
            <w:pPr>
              <w:numPr>
                <w:ilvl w:val="0"/>
                <w:numId w:val="5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B50377" w:rsidRPr="00B80B61" w14:paraId="1CE317D4" w14:textId="77777777" w:rsidTr="00111366">
        <w:tc>
          <w:tcPr>
            <w:tcW w:w="10187" w:type="dxa"/>
            <w:gridSpan w:val="9"/>
          </w:tcPr>
          <w:p w14:paraId="7C117ED2" w14:textId="77777777" w:rsidR="00304BF0" w:rsidRPr="00364BFE" w:rsidRDefault="00304BF0" w:rsidP="008516C9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64BF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The grade distribution is as follows:</w:t>
            </w:r>
          </w:p>
          <w:p w14:paraId="463B2E3B" w14:textId="77777777" w:rsidR="00304BF0" w:rsidRPr="00364BFE" w:rsidRDefault="00304BF0" w:rsidP="008516C9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64BF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Assessment: Formative 40 marks</w:t>
            </w:r>
          </w:p>
          <w:p w14:paraId="47D3A162" w14:textId="676975A8" w:rsidR="0067364E" w:rsidRPr="00706B3C" w:rsidRDefault="00304BF0" w:rsidP="008516C9">
            <w:pPr>
              <w:numPr>
                <w:ilvl w:val="0"/>
                <w:numId w:val="6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</w:rPr>
            </w:pPr>
            <w:r w:rsidRPr="00364BFE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Final exam: Theory 60 marks</w:t>
            </w:r>
          </w:p>
        </w:tc>
      </w:tr>
      <w:tr w:rsidR="00B50377" w:rsidRPr="00B80B61" w14:paraId="12F4FF3C" w14:textId="77777777" w:rsidTr="00111366">
        <w:tc>
          <w:tcPr>
            <w:tcW w:w="10187" w:type="dxa"/>
            <w:gridSpan w:val="9"/>
            <w:shd w:val="clear" w:color="auto" w:fill="DEEAF6"/>
          </w:tcPr>
          <w:p w14:paraId="4F15D0B8" w14:textId="77777777" w:rsidR="00B50377" w:rsidRPr="00B80B61" w:rsidRDefault="00BA11FF" w:rsidP="008516C9">
            <w:pPr>
              <w:numPr>
                <w:ilvl w:val="0"/>
                <w:numId w:val="5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 xml:space="preserve">Learning and Teaching Resources </w:t>
            </w:r>
          </w:p>
        </w:tc>
      </w:tr>
      <w:tr w:rsidR="00111366" w:rsidRPr="00B80B61" w14:paraId="02BE89EB" w14:textId="77777777" w:rsidTr="005E7B70">
        <w:tc>
          <w:tcPr>
            <w:tcW w:w="5371" w:type="dxa"/>
            <w:gridSpan w:val="6"/>
          </w:tcPr>
          <w:p w14:paraId="5BF052D9" w14:textId="6FC804FD" w:rsidR="00111366" w:rsidRPr="00B80B61" w:rsidRDefault="00111366" w:rsidP="008516C9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4816" w:type="dxa"/>
            <w:gridSpan w:val="3"/>
          </w:tcPr>
          <w:p w14:paraId="2DA7358F" w14:textId="32908DFE" w:rsidR="00111366" w:rsidRPr="00B80B61" w:rsidRDefault="00111366" w:rsidP="008516C9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IDFont+F2" w:cs="CIDFont+F2"/>
                <w:sz w:val="21"/>
                <w:szCs w:val="21"/>
              </w:rPr>
              <w:t>Das, B.M. (2011),</w:t>
            </w:r>
            <w:r>
              <w:rPr>
                <w:rFonts w:ascii="CIDFont+F2" w:cs="CIDFont+F2" w:hint="cs"/>
                <w:sz w:val="21"/>
                <w:szCs w:val="21"/>
              </w:rPr>
              <w:t>”</w:t>
            </w:r>
            <w:r>
              <w:rPr>
                <w:rFonts w:ascii="CIDFont+F2" w:cs="CIDFont+F2"/>
                <w:sz w:val="21"/>
                <w:szCs w:val="21"/>
              </w:rPr>
              <w:t xml:space="preserve"> Principle of foundation Engineering</w:t>
            </w:r>
            <w:r>
              <w:rPr>
                <w:rFonts w:ascii="CIDFont+F2" w:cs="CIDFont+F2" w:hint="cs"/>
                <w:sz w:val="21"/>
                <w:szCs w:val="21"/>
              </w:rPr>
              <w:t>”</w:t>
            </w:r>
            <w:r>
              <w:rPr>
                <w:rFonts w:ascii="CIDFont+F2" w:cs="CIDFont+F2"/>
                <w:sz w:val="21"/>
                <w:szCs w:val="21"/>
              </w:rPr>
              <w:t>, 7</w:t>
            </w:r>
            <w:r w:rsidRPr="008B4EA1">
              <w:rPr>
                <w:rFonts w:ascii="CIDFont+F2" w:cs="CIDFont+F2"/>
                <w:sz w:val="13"/>
                <w:szCs w:val="13"/>
                <w:vertAlign w:val="superscript"/>
              </w:rPr>
              <w:t>th</w:t>
            </w:r>
            <w:r>
              <w:rPr>
                <w:rFonts w:ascii="CIDFont+F2" w:cs="CIDFont+F2"/>
                <w:sz w:val="13"/>
                <w:szCs w:val="13"/>
              </w:rPr>
              <w:t xml:space="preserve"> </w:t>
            </w:r>
            <w:r>
              <w:rPr>
                <w:rFonts w:ascii="CIDFont+F2" w:cs="CIDFont+F2"/>
                <w:sz w:val="21"/>
                <w:szCs w:val="21"/>
              </w:rPr>
              <w:t>edition, Global engineering.</w:t>
            </w:r>
          </w:p>
        </w:tc>
      </w:tr>
      <w:tr w:rsidR="00111366" w:rsidRPr="00B80B61" w14:paraId="26BA8198" w14:textId="77777777" w:rsidTr="005E7B70">
        <w:tc>
          <w:tcPr>
            <w:tcW w:w="5371" w:type="dxa"/>
            <w:gridSpan w:val="6"/>
          </w:tcPr>
          <w:p w14:paraId="62BD9D1D" w14:textId="77777777" w:rsidR="00111366" w:rsidRPr="00B80B61" w:rsidRDefault="00111366" w:rsidP="008516C9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4816" w:type="dxa"/>
            <w:gridSpan w:val="3"/>
          </w:tcPr>
          <w:p w14:paraId="1F4149D7" w14:textId="283A7459" w:rsidR="00111366" w:rsidRPr="00B80B61" w:rsidRDefault="00111366" w:rsidP="008516C9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IDFont+F2" w:cs="CIDFont+F2"/>
                <w:sz w:val="21"/>
                <w:szCs w:val="21"/>
              </w:rPr>
              <w:t>Bowles, J. E. (1996), "Foundation Analysis and Design", 5</w:t>
            </w:r>
            <w:r w:rsidRPr="008B4EA1">
              <w:rPr>
                <w:rFonts w:ascii="CIDFont+F2" w:cs="CIDFont+F2"/>
                <w:sz w:val="21"/>
                <w:szCs w:val="21"/>
                <w:vertAlign w:val="superscript"/>
              </w:rPr>
              <w:t>th</w:t>
            </w:r>
            <w:r>
              <w:rPr>
                <w:rFonts w:ascii="CIDFont+F2" w:cs="CIDFont+F2"/>
                <w:sz w:val="21"/>
                <w:szCs w:val="21"/>
              </w:rPr>
              <w:t xml:space="preserve"> edition Mc Graw-Hill Book Company Inc. New York.</w:t>
            </w:r>
          </w:p>
        </w:tc>
      </w:tr>
      <w:tr w:rsidR="00111366" w:rsidRPr="00B80B61" w14:paraId="733FF489" w14:textId="77777777" w:rsidTr="005E7B70">
        <w:tc>
          <w:tcPr>
            <w:tcW w:w="5371" w:type="dxa"/>
            <w:gridSpan w:val="6"/>
          </w:tcPr>
          <w:p w14:paraId="5C0A5871" w14:textId="77777777" w:rsidR="00111366" w:rsidRPr="00B80B61" w:rsidRDefault="00111366" w:rsidP="008516C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4816" w:type="dxa"/>
            <w:gridSpan w:val="3"/>
          </w:tcPr>
          <w:p w14:paraId="13EFD80C" w14:textId="1F9EF4E7" w:rsidR="00111366" w:rsidRPr="00B80B61" w:rsidRDefault="00111366" w:rsidP="008516C9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IDFont+F2" w:cs="CIDFont+F2"/>
                <w:color w:val="1D1D1D"/>
                <w:sz w:val="21"/>
                <w:szCs w:val="21"/>
              </w:rPr>
              <w:t>Al-Shakarchi, Y. &amp; N. Al-Mohamadi, (1985) "Foundation Engineering</w:t>
            </w:r>
            <w:r>
              <w:rPr>
                <w:rFonts w:ascii="CIDFont+F2" w:cs="CIDFont+F2" w:hint="cs"/>
                <w:color w:val="1D1D1D"/>
                <w:sz w:val="21"/>
                <w:szCs w:val="21"/>
              </w:rPr>
              <w:t>”</w:t>
            </w:r>
            <w:r>
              <w:rPr>
                <w:rFonts w:ascii="CIDFont+F2" w:cs="CIDFont+F2"/>
                <w:color w:val="1D1D1D"/>
                <w:sz w:val="21"/>
                <w:szCs w:val="21"/>
              </w:rPr>
              <w:t>, (in Arabic)"</w:t>
            </w:r>
          </w:p>
        </w:tc>
      </w:tr>
      <w:tr w:rsidR="00BA11FF" w:rsidRPr="00B80B61" w14:paraId="4C5639AD" w14:textId="77777777" w:rsidTr="005E7B70">
        <w:tc>
          <w:tcPr>
            <w:tcW w:w="5371" w:type="dxa"/>
            <w:gridSpan w:val="6"/>
          </w:tcPr>
          <w:p w14:paraId="7795241A" w14:textId="77777777" w:rsidR="00BA11FF" w:rsidRPr="00B80B61" w:rsidRDefault="00BA11FF" w:rsidP="008516C9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4816" w:type="dxa"/>
            <w:gridSpan w:val="3"/>
          </w:tcPr>
          <w:p w14:paraId="2F96EEDC" w14:textId="77777777" w:rsidR="00BA11FF" w:rsidRPr="00B80B61" w:rsidRDefault="00BA11FF" w:rsidP="008516C9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22EF6DD4" w14:textId="77777777" w:rsidR="001B1366" w:rsidRPr="0065671F" w:rsidRDefault="001B136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844B02">
      <w:footerReference w:type="default" r:id="rId9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DD5E" w14:textId="77777777" w:rsidR="001124AA" w:rsidRDefault="001124AA">
      <w:r>
        <w:separator/>
      </w:r>
    </w:p>
  </w:endnote>
  <w:endnote w:type="continuationSeparator" w:id="0">
    <w:p w14:paraId="451E129B" w14:textId="77777777" w:rsidR="001124AA" w:rsidRDefault="0011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IDFont+F6">
    <w:altName w:val="Microsoft JhengHe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4B89E75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DA0F1C" w:rsidRPr="00DA0F1C">
            <w:rPr>
              <w:rFonts w:ascii="Cambria" w:hAnsi="Cambria"/>
              <w:b/>
              <w:noProof/>
            </w:rPr>
            <w:t>10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4381" w14:textId="77777777" w:rsidR="001124AA" w:rsidRDefault="001124AA">
      <w:r>
        <w:separator/>
      </w:r>
    </w:p>
  </w:footnote>
  <w:footnote w:type="continuationSeparator" w:id="0">
    <w:p w14:paraId="4247C2EB" w14:textId="77777777" w:rsidR="001124AA" w:rsidRDefault="00112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8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45718"/>
    <w:multiLevelType w:val="multilevel"/>
    <w:tmpl w:val="1BF8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1278"/>
    <w:multiLevelType w:val="multilevel"/>
    <w:tmpl w:val="7710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D66FD"/>
    <w:multiLevelType w:val="hybridMultilevel"/>
    <w:tmpl w:val="A1F6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C3EE6"/>
    <w:multiLevelType w:val="multilevel"/>
    <w:tmpl w:val="9E7C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570B1"/>
    <w:multiLevelType w:val="multilevel"/>
    <w:tmpl w:val="2450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4B5BC9"/>
    <w:multiLevelType w:val="hybridMultilevel"/>
    <w:tmpl w:val="F196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F42837"/>
    <w:multiLevelType w:val="hybridMultilevel"/>
    <w:tmpl w:val="0720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706156"/>
    <w:multiLevelType w:val="hybridMultilevel"/>
    <w:tmpl w:val="659228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C56609"/>
    <w:multiLevelType w:val="hybridMultilevel"/>
    <w:tmpl w:val="BDDA0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3C8CC4">
      <w:start w:val="1"/>
      <w:numFmt w:val="decimal"/>
      <w:lvlText w:val="%2."/>
      <w:lvlJc w:val="left"/>
      <w:pPr>
        <w:ind w:left="1440" w:hanging="360"/>
      </w:pPr>
      <w:rPr>
        <w:rFonts w:ascii="CIDFont+F2" w:eastAsia="CIDFont+F6" w:hAnsi="Times New Roman" w:cs="CIDFont+F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635873"/>
    <w:multiLevelType w:val="hybridMultilevel"/>
    <w:tmpl w:val="EAA09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30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31" w15:restartNumberingAfterBreak="0">
    <w:nsid w:val="380E252B"/>
    <w:multiLevelType w:val="multilevel"/>
    <w:tmpl w:val="2040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6E0503"/>
    <w:multiLevelType w:val="multilevel"/>
    <w:tmpl w:val="C486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1B539B"/>
    <w:multiLevelType w:val="hybridMultilevel"/>
    <w:tmpl w:val="E428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3F451B"/>
    <w:multiLevelType w:val="multilevel"/>
    <w:tmpl w:val="D77A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EE93F1F"/>
    <w:multiLevelType w:val="hybridMultilevel"/>
    <w:tmpl w:val="5B589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882318">
      <w:numFmt w:val="bullet"/>
      <w:lvlText w:val=""/>
      <w:lvlJc w:val="left"/>
      <w:pPr>
        <w:ind w:left="1440" w:hanging="360"/>
      </w:pPr>
      <w:rPr>
        <w:rFonts w:ascii="CIDFont+F6" w:eastAsia="CIDFont+F6" w:hAnsi="Times New Roman" w:cs="CIDFont+F6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38" w15:restartNumberingAfterBreak="0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0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5" w15:restartNumberingAfterBreak="0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46" w15:restartNumberingAfterBreak="0">
    <w:nsid w:val="471C495E"/>
    <w:multiLevelType w:val="hybridMultilevel"/>
    <w:tmpl w:val="A9F8251A"/>
    <w:lvl w:ilvl="0" w:tplc="41E425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7" w15:restartNumberingAfterBreak="0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1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4A4533"/>
    <w:multiLevelType w:val="multilevel"/>
    <w:tmpl w:val="E9C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0A22E95"/>
    <w:multiLevelType w:val="hybridMultilevel"/>
    <w:tmpl w:val="90F0F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210FCB"/>
    <w:multiLevelType w:val="hybridMultilevel"/>
    <w:tmpl w:val="21A8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225BFE"/>
    <w:multiLevelType w:val="hybridMultilevel"/>
    <w:tmpl w:val="442C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916B6"/>
    <w:multiLevelType w:val="multilevel"/>
    <w:tmpl w:val="D54A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2437CF"/>
    <w:multiLevelType w:val="hybridMultilevel"/>
    <w:tmpl w:val="5B66D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EA44C12"/>
    <w:multiLevelType w:val="multilevel"/>
    <w:tmpl w:val="0702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8" w15:restartNumberingAfterBreak="0">
    <w:nsid w:val="75922E79"/>
    <w:multiLevelType w:val="multilevel"/>
    <w:tmpl w:val="0518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E8206C6"/>
    <w:multiLevelType w:val="multilevel"/>
    <w:tmpl w:val="22AC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2824664">
    <w:abstractNumId w:val="29"/>
  </w:num>
  <w:num w:numId="2" w16cid:durableId="1280919644">
    <w:abstractNumId w:val="70"/>
  </w:num>
  <w:num w:numId="3" w16cid:durableId="356010658">
    <w:abstractNumId w:val="25"/>
  </w:num>
  <w:num w:numId="4" w16cid:durableId="1203177386">
    <w:abstractNumId w:val="10"/>
  </w:num>
  <w:num w:numId="5" w16cid:durableId="1444493033">
    <w:abstractNumId w:val="13"/>
  </w:num>
  <w:num w:numId="6" w16cid:durableId="321814149">
    <w:abstractNumId w:val="49"/>
  </w:num>
  <w:num w:numId="7" w16cid:durableId="769357634">
    <w:abstractNumId w:val="54"/>
  </w:num>
  <w:num w:numId="8" w16cid:durableId="836727676">
    <w:abstractNumId w:val="48"/>
  </w:num>
  <w:num w:numId="9" w16cid:durableId="1941179785">
    <w:abstractNumId w:val="51"/>
  </w:num>
  <w:num w:numId="10" w16cid:durableId="202598502">
    <w:abstractNumId w:val="18"/>
  </w:num>
  <w:num w:numId="11" w16cid:durableId="1559052384">
    <w:abstractNumId w:val="15"/>
  </w:num>
  <w:num w:numId="12" w16cid:durableId="1214587269">
    <w:abstractNumId w:val="1"/>
  </w:num>
  <w:num w:numId="13" w16cid:durableId="555552332">
    <w:abstractNumId w:val="63"/>
  </w:num>
  <w:num w:numId="14" w16cid:durableId="1224870381">
    <w:abstractNumId w:val="72"/>
  </w:num>
  <w:num w:numId="15" w16cid:durableId="800923751">
    <w:abstractNumId w:val="5"/>
  </w:num>
  <w:num w:numId="16" w16cid:durableId="1337271878">
    <w:abstractNumId w:val="43"/>
  </w:num>
  <w:num w:numId="17" w16cid:durableId="396126297">
    <w:abstractNumId w:val="30"/>
  </w:num>
  <w:num w:numId="18" w16cid:durableId="1317690359">
    <w:abstractNumId w:val="69"/>
  </w:num>
  <w:num w:numId="19" w16cid:durableId="171603563">
    <w:abstractNumId w:val="37"/>
  </w:num>
  <w:num w:numId="20" w16cid:durableId="1519723">
    <w:abstractNumId w:val="9"/>
  </w:num>
  <w:num w:numId="21" w16cid:durableId="914046225">
    <w:abstractNumId w:val="67"/>
  </w:num>
  <w:num w:numId="22" w16cid:durableId="1284925194">
    <w:abstractNumId w:val="40"/>
  </w:num>
  <w:num w:numId="23" w16cid:durableId="1712340411">
    <w:abstractNumId w:val="20"/>
  </w:num>
  <w:num w:numId="24" w16cid:durableId="2003775830">
    <w:abstractNumId w:val="60"/>
  </w:num>
  <w:num w:numId="25" w16cid:durableId="1519005358">
    <w:abstractNumId w:val="3"/>
  </w:num>
  <w:num w:numId="26" w16cid:durableId="160238790">
    <w:abstractNumId w:val="59"/>
  </w:num>
  <w:num w:numId="27" w16cid:durableId="1839616412">
    <w:abstractNumId w:val="27"/>
  </w:num>
  <w:num w:numId="28" w16cid:durableId="1180701194">
    <w:abstractNumId w:val="55"/>
  </w:num>
  <w:num w:numId="29" w16cid:durableId="521096370">
    <w:abstractNumId w:val="41"/>
  </w:num>
  <w:num w:numId="30" w16cid:durableId="431515312">
    <w:abstractNumId w:val="14"/>
  </w:num>
  <w:num w:numId="31" w16cid:durableId="1561596004">
    <w:abstractNumId w:val="33"/>
  </w:num>
  <w:num w:numId="32" w16cid:durableId="1443064960">
    <w:abstractNumId w:val="64"/>
  </w:num>
  <w:num w:numId="33" w16cid:durableId="1022053675">
    <w:abstractNumId w:val="6"/>
  </w:num>
  <w:num w:numId="34" w16cid:durableId="68776773">
    <w:abstractNumId w:val="21"/>
  </w:num>
  <w:num w:numId="35" w16cid:durableId="1157263494">
    <w:abstractNumId w:val="12"/>
  </w:num>
  <w:num w:numId="36" w16cid:durableId="1582911625">
    <w:abstractNumId w:val="44"/>
  </w:num>
  <w:num w:numId="37" w16cid:durableId="1521313495">
    <w:abstractNumId w:val="16"/>
  </w:num>
  <w:num w:numId="38" w16cid:durableId="1526363287">
    <w:abstractNumId w:val="47"/>
  </w:num>
  <w:num w:numId="39" w16cid:durableId="461775749">
    <w:abstractNumId w:val="11"/>
  </w:num>
  <w:num w:numId="40" w16cid:durableId="1722558422">
    <w:abstractNumId w:val="62"/>
  </w:num>
  <w:num w:numId="41" w16cid:durableId="1648628700">
    <w:abstractNumId w:val="50"/>
  </w:num>
  <w:num w:numId="42" w16cid:durableId="169569394">
    <w:abstractNumId w:val="39"/>
  </w:num>
  <w:num w:numId="43" w16cid:durableId="6257138">
    <w:abstractNumId w:val="23"/>
  </w:num>
  <w:num w:numId="44" w16cid:durableId="744571210">
    <w:abstractNumId w:val="56"/>
  </w:num>
  <w:num w:numId="45" w16cid:durableId="1846281482">
    <w:abstractNumId w:val="45"/>
  </w:num>
  <w:num w:numId="46" w16cid:durableId="852493693">
    <w:abstractNumId w:val="0"/>
  </w:num>
  <w:num w:numId="47" w16cid:durableId="1964191812">
    <w:abstractNumId w:val="42"/>
  </w:num>
  <w:num w:numId="48" w16cid:durableId="2134009386">
    <w:abstractNumId w:val="36"/>
  </w:num>
  <w:num w:numId="49" w16cid:durableId="2026982456">
    <w:abstractNumId w:val="38"/>
  </w:num>
  <w:num w:numId="50" w16cid:durableId="2048214984">
    <w:abstractNumId w:val="32"/>
  </w:num>
  <w:num w:numId="51" w16cid:durableId="1296376148">
    <w:abstractNumId w:val="8"/>
  </w:num>
  <w:num w:numId="52" w16cid:durableId="1796606128">
    <w:abstractNumId w:val="24"/>
  </w:num>
  <w:num w:numId="53" w16cid:durableId="1045177983">
    <w:abstractNumId w:val="46"/>
  </w:num>
  <w:num w:numId="54" w16cid:durableId="874736035">
    <w:abstractNumId w:val="17"/>
  </w:num>
  <w:num w:numId="55" w16cid:durableId="1271277522">
    <w:abstractNumId w:val="52"/>
  </w:num>
  <w:num w:numId="56" w16cid:durableId="611523187">
    <w:abstractNumId w:val="68"/>
  </w:num>
  <w:num w:numId="57" w16cid:durableId="1378436692">
    <w:abstractNumId w:val="61"/>
  </w:num>
  <w:num w:numId="58" w16cid:durableId="96219436">
    <w:abstractNumId w:val="2"/>
  </w:num>
  <w:num w:numId="59" w16cid:durableId="111096759">
    <w:abstractNumId w:val="66"/>
  </w:num>
  <w:num w:numId="60" w16cid:durableId="1869442579">
    <w:abstractNumId w:val="31"/>
  </w:num>
  <w:num w:numId="61" w16cid:durableId="1680036465">
    <w:abstractNumId w:val="7"/>
  </w:num>
  <w:num w:numId="62" w16cid:durableId="1066027123">
    <w:abstractNumId w:val="22"/>
  </w:num>
  <w:num w:numId="63" w16cid:durableId="620919783">
    <w:abstractNumId w:val="19"/>
  </w:num>
  <w:num w:numId="64" w16cid:durableId="1848665383">
    <w:abstractNumId w:val="58"/>
  </w:num>
  <w:num w:numId="65" w16cid:durableId="730008131">
    <w:abstractNumId w:val="57"/>
  </w:num>
  <w:num w:numId="66" w16cid:durableId="1412117112">
    <w:abstractNumId w:val="53"/>
  </w:num>
  <w:num w:numId="67" w16cid:durableId="100732169">
    <w:abstractNumId w:val="34"/>
  </w:num>
  <w:num w:numId="68" w16cid:durableId="1128668986">
    <w:abstractNumId w:val="71"/>
  </w:num>
  <w:num w:numId="69" w16cid:durableId="464590437">
    <w:abstractNumId w:val="4"/>
  </w:num>
  <w:num w:numId="70" w16cid:durableId="291518764">
    <w:abstractNumId w:val="35"/>
  </w:num>
  <w:num w:numId="71" w16cid:durableId="2091809888">
    <w:abstractNumId w:val="26"/>
  </w:num>
  <w:num w:numId="72" w16cid:durableId="1158181833">
    <w:abstractNumId w:val="28"/>
  </w:num>
  <w:num w:numId="73" w16cid:durableId="172573209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30B"/>
    <w:rsid w:val="000B4430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3B36"/>
    <w:rsid w:val="0010476D"/>
    <w:rsid w:val="00104BF3"/>
    <w:rsid w:val="0010580A"/>
    <w:rsid w:val="00111366"/>
    <w:rsid w:val="001121E3"/>
    <w:rsid w:val="001124AA"/>
    <w:rsid w:val="001141F6"/>
    <w:rsid w:val="00116227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8B2"/>
    <w:rsid w:val="002B42A2"/>
    <w:rsid w:val="002C2807"/>
    <w:rsid w:val="002C3F0D"/>
    <w:rsid w:val="002D2398"/>
    <w:rsid w:val="002E713A"/>
    <w:rsid w:val="002E7806"/>
    <w:rsid w:val="002F032D"/>
    <w:rsid w:val="002F1537"/>
    <w:rsid w:val="002F79F8"/>
    <w:rsid w:val="00304BF0"/>
    <w:rsid w:val="00305509"/>
    <w:rsid w:val="0030567D"/>
    <w:rsid w:val="003068D1"/>
    <w:rsid w:val="00307FC6"/>
    <w:rsid w:val="00311BA9"/>
    <w:rsid w:val="003132A6"/>
    <w:rsid w:val="00314347"/>
    <w:rsid w:val="003172E2"/>
    <w:rsid w:val="00317F66"/>
    <w:rsid w:val="00321356"/>
    <w:rsid w:val="0032210D"/>
    <w:rsid w:val="00325978"/>
    <w:rsid w:val="00327FCC"/>
    <w:rsid w:val="0033021C"/>
    <w:rsid w:val="0034068F"/>
    <w:rsid w:val="00354DE3"/>
    <w:rsid w:val="003555F3"/>
    <w:rsid w:val="00357A1E"/>
    <w:rsid w:val="00365ABE"/>
    <w:rsid w:val="003662F6"/>
    <w:rsid w:val="00371B8B"/>
    <w:rsid w:val="00372012"/>
    <w:rsid w:val="003724AE"/>
    <w:rsid w:val="00373622"/>
    <w:rsid w:val="003825D7"/>
    <w:rsid w:val="00382C80"/>
    <w:rsid w:val="00383581"/>
    <w:rsid w:val="0038398A"/>
    <w:rsid w:val="00391BA9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6DC6"/>
    <w:rsid w:val="00426338"/>
    <w:rsid w:val="004361D7"/>
    <w:rsid w:val="004570B9"/>
    <w:rsid w:val="004662C5"/>
    <w:rsid w:val="00471E67"/>
    <w:rsid w:val="0048407D"/>
    <w:rsid w:val="00485C21"/>
    <w:rsid w:val="00494454"/>
    <w:rsid w:val="004A4634"/>
    <w:rsid w:val="004A6A6D"/>
    <w:rsid w:val="004A6CAF"/>
    <w:rsid w:val="004C1A06"/>
    <w:rsid w:val="004C257A"/>
    <w:rsid w:val="004C6645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5719"/>
    <w:rsid w:val="00507906"/>
    <w:rsid w:val="00514BD1"/>
    <w:rsid w:val="00516004"/>
    <w:rsid w:val="005213B2"/>
    <w:rsid w:val="00534329"/>
    <w:rsid w:val="00535D14"/>
    <w:rsid w:val="00576195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E7B70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12D66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71EDD"/>
    <w:rsid w:val="0067364E"/>
    <w:rsid w:val="00677895"/>
    <w:rsid w:val="00685D78"/>
    <w:rsid w:val="006A0624"/>
    <w:rsid w:val="006A1ABC"/>
    <w:rsid w:val="006A73CC"/>
    <w:rsid w:val="006B245C"/>
    <w:rsid w:val="006B6B2C"/>
    <w:rsid w:val="006C2FDA"/>
    <w:rsid w:val="006C3D14"/>
    <w:rsid w:val="006C5CDF"/>
    <w:rsid w:val="006D199E"/>
    <w:rsid w:val="006D2916"/>
    <w:rsid w:val="006D4F39"/>
    <w:rsid w:val="006D6630"/>
    <w:rsid w:val="006E0C8C"/>
    <w:rsid w:val="007028BA"/>
    <w:rsid w:val="00704757"/>
    <w:rsid w:val="00706B3C"/>
    <w:rsid w:val="007226DA"/>
    <w:rsid w:val="0074532D"/>
    <w:rsid w:val="00751ED1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D7CC6"/>
    <w:rsid w:val="007E7D56"/>
    <w:rsid w:val="007F319C"/>
    <w:rsid w:val="007F4AC0"/>
    <w:rsid w:val="007F57BE"/>
    <w:rsid w:val="00807DE1"/>
    <w:rsid w:val="0081069C"/>
    <w:rsid w:val="00827988"/>
    <w:rsid w:val="00840981"/>
    <w:rsid w:val="00844B02"/>
    <w:rsid w:val="008467A5"/>
    <w:rsid w:val="00847CF6"/>
    <w:rsid w:val="008516C9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22A0"/>
    <w:rsid w:val="008851AB"/>
    <w:rsid w:val="00887E3A"/>
    <w:rsid w:val="0089434D"/>
    <w:rsid w:val="00897803"/>
    <w:rsid w:val="008A3F48"/>
    <w:rsid w:val="008B1371"/>
    <w:rsid w:val="008B2E37"/>
    <w:rsid w:val="008B4EA1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069FB"/>
    <w:rsid w:val="0091183D"/>
    <w:rsid w:val="0091597A"/>
    <w:rsid w:val="00920D0B"/>
    <w:rsid w:val="00920D1B"/>
    <w:rsid w:val="00924300"/>
    <w:rsid w:val="00925B10"/>
    <w:rsid w:val="00925C4A"/>
    <w:rsid w:val="00930A60"/>
    <w:rsid w:val="00932AE2"/>
    <w:rsid w:val="009428CF"/>
    <w:rsid w:val="00944B35"/>
    <w:rsid w:val="00945C15"/>
    <w:rsid w:val="00956644"/>
    <w:rsid w:val="009678DA"/>
    <w:rsid w:val="00967B24"/>
    <w:rsid w:val="009732FB"/>
    <w:rsid w:val="0097591E"/>
    <w:rsid w:val="0098449B"/>
    <w:rsid w:val="0098755F"/>
    <w:rsid w:val="009A07B9"/>
    <w:rsid w:val="009B12A6"/>
    <w:rsid w:val="009B609A"/>
    <w:rsid w:val="009B68B5"/>
    <w:rsid w:val="009C28A3"/>
    <w:rsid w:val="009C4ACD"/>
    <w:rsid w:val="009D36E7"/>
    <w:rsid w:val="009D5412"/>
    <w:rsid w:val="009D6BEA"/>
    <w:rsid w:val="009E1CD7"/>
    <w:rsid w:val="009E2D35"/>
    <w:rsid w:val="009E38AF"/>
    <w:rsid w:val="009E53B0"/>
    <w:rsid w:val="009F0148"/>
    <w:rsid w:val="009F1157"/>
    <w:rsid w:val="009F163D"/>
    <w:rsid w:val="009F1CBB"/>
    <w:rsid w:val="009F3E17"/>
    <w:rsid w:val="009F574F"/>
    <w:rsid w:val="009F7BAF"/>
    <w:rsid w:val="009F7E79"/>
    <w:rsid w:val="00A00BB9"/>
    <w:rsid w:val="00A01D17"/>
    <w:rsid w:val="00A04C7D"/>
    <w:rsid w:val="00A07775"/>
    <w:rsid w:val="00A11A57"/>
    <w:rsid w:val="00A12DBC"/>
    <w:rsid w:val="00A15242"/>
    <w:rsid w:val="00A2126F"/>
    <w:rsid w:val="00A21460"/>
    <w:rsid w:val="00A25D54"/>
    <w:rsid w:val="00A30E4D"/>
    <w:rsid w:val="00A32E9F"/>
    <w:rsid w:val="00A41993"/>
    <w:rsid w:val="00A53B00"/>
    <w:rsid w:val="00A556E6"/>
    <w:rsid w:val="00A61B66"/>
    <w:rsid w:val="00A658DD"/>
    <w:rsid w:val="00A676A4"/>
    <w:rsid w:val="00A700BE"/>
    <w:rsid w:val="00A717B0"/>
    <w:rsid w:val="00A85288"/>
    <w:rsid w:val="00A92143"/>
    <w:rsid w:val="00A9546E"/>
    <w:rsid w:val="00AB2B0D"/>
    <w:rsid w:val="00AB71A5"/>
    <w:rsid w:val="00AC0944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1B9B"/>
    <w:rsid w:val="00B32265"/>
    <w:rsid w:val="00B343F8"/>
    <w:rsid w:val="00B412FE"/>
    <w:rsid w:val="00B50377"/>
    <w:rsid w:val="00B5102D"/>
    <w:rsid w:val="00B521B7"/>
    <w:rsid w:val="00B64A4B"/>
    <w:rsid w:val="00B727AD"/>
    <w:rsid w:val="00B757D7"/>
    <w:rsid w:val="00B80B61"/>
    <w:rsid w:val="00B85388"/>
    <w:rsid w:val="00B86177"/>
    <w:rsid w:val="00BA11FF"/>
    <w:rsid w:val="00BA4A54"/>
    <w:rsid w:val="00BB60E6"/>
    <w:rsid w:val="00BC72F3"/>
    <w:rsid w:val="00BC76C0"/>
    <w:rsid w:val="00BE4995"/>
    <w:rsid w:val="00BF2B60"/>
    <w:rsid w:val="00C04FB8"/>
    <w:rsid w:val="00C15772"/>
    <w:rsid w:val="00C1656E"/>
    <w:rsid w:val="00C167F6"/>
    <w:rsid w:val="00C16DCB"/>
    <w:rsid w:val="00C20426"/>
    <w:rsid w:val="00C216F3"/>
    <w:rsid w:val="00C342BC"/>
    <w:rsid w:val="00C370D1"/>
    <w:rsid w:val="00C4654C"/>
    <w:rsid w:val="00C47352"/>
    <w:rsid w:val="00C539D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B60D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1E9E"/>
    <w:rsid w:val="00CF6708"/>
    <w:rsid w:val="00CF7414"/>
    <w:rsid w:val="00D0779D"/>
    <w:rsid w:val="00D1550E"/>
    <w:rsid w:val="00D22621"/>
    <w:rsid w:val="00D23280"/>
    <w:rsid w:val="00D24937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D375C"/>
    <w:rsid w:val="00DF01A9"/>
    <w:rsid w:val="00E17DF2"/>
    <w:rsid w:val="00E2438F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A6A73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1E4B"/>
    <w:rsid w:val="00FA3A0A"/>
    <w:rsid w:val="00FB1AB4"/>
    <w:rsid w:val="00FB6A6F"/>
    <w:rsid w:val="00FB74C0"/>
    <w:rsid w:val="00FC2D99"/>
    <w:rsid w:val="00FC73C8"/>
    <w:rsid w:val="00FE2B72"/>
    <w:rsid w:val="00FE4C87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styleId="Emphasis">
    <w:name w:val="Emphasis"/>
    <w:basedOn w:val="DefaultParagraphFont"/>
    <w:uiPriority w:val="20"/>
    <w:qFormat/>
    <w:rsid w:val="00706B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C65FF5-0BE2-4A18-8249-A96619CF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وزارة التعليم العالي والبـحث العلمي</vt:lpstr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Reviewer</cp:lastModifiedBy>
  <cp:revision>28</cp:revision>
  <cp:lastPrinted>2024-01-23T07:51:00Z</cp:lastPrinted>
  <dcterms:created xsi:type="dcterms:W3CDTF">2024-04-29T12:42:00Z</dcterms:created>
  <dcterms:modified xsi:type="dcterms:W3CDTF">2025-12-08T07:57:00Z</dcterms:modified>
</cp:coreProperties>
</file>