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8280"/>
        <w:gridCol w:w="8"/>
      </w:tblGrid>
      <w:tr w:rsidR="00C36E64" w:rsidRPr="00B80B61" w14:paraId="20AD14BA" w14:textId="77777777" w:rsidTr="00A10D99">
        <w:tc>
          <w:tcPr>
            <w:tcW w:w="9543" w:type="dxa"/>
            <w:gridSpan w:val="3"/>
            <w:shd w:val="clear" w:color="auto" w:fill="DEEAF6"/>
          </w:tcPr>
          <w:p w14:paraId="6CE4CD83" w14:textId="210B4883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F47C2A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3"/>
            <w:shd w:val="clear" w:color="auto" w:fill="auto"/>
          </w:tcPr>
          <w:p w14:paraId="2B00DA0B" w14:textId="6F047DE2" w:rsidR="00C36E64" w:rsidRPr="002B253B" w:rsidRDefault="003F7E52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3F7E52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Cyber security principles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3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3"/>
            <w:shd w:val="clear" w:color="auto" w:fill="auto"/>
            <w:vAlign w:val="center"/>
          </w:tcPr>
          <w:p w14:paraId="232B5A42" w14:textId="71BC5C8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3"/>
            <w:shd w:val="clear" w:color="auto" w:fill="DEEAF6"/>
          </w:tcPr>
          <w:p w14:paraId="121BCE99" w14:textId="1A8EA8E0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F47C2A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2025-2026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3"/>
            <w:shd w:val="clear" w:color="auto" w:fill="auto"/>
          </w:tcPr>
          <w:p w14:paraId="34B40AE3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3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3"/>
            <w:shd w:val="clear" w:color="auto" w:fill="auto"/>
          </w:tcPr>
          <w:p w14:paraId="7F943CB7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17-11-2025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3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3"/>
            <w:shd w:val="clear" w:color="auto" w:fill="auto"/>
          </w:tcPr>
          <w:p w14:paraId="7C5331D8" w14:textId="6C121BF7" w:rsidR="00C36E64" w:rsidRPr="002B253B" w:rsidRDefault="00C36E64" w:rsidP="003F7E5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Weekly (Theory:</w:t>
            </w:r>
            <w:r w:rsidR="003F7E52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3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3"/>
            <w:shd w:val="clear" w:color="auto" w:fill="auto"/>
          </w:tcPr>
          <w:p w14:paraId="5E0D0808" w14:textId="77777777" w:rsidR="00BC386C" w:rsidRPr="007C4D56" w:rsidRDefault="00BC386C" w:rsidP="00BC38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 w:rsidRPr="007C4D56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Theory: 30 Hours</w:t>
            </w:r>
          </w:p>
          <w:p w14:paraId="34FA0442" w14:textId="71ABF631" w:rsidR="00BC386C" w:rsidRPr="007C4D56" w:rsidRDefault="00BC386C" w:rsidP="006250E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 w:rsidRPr="007C4D56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Total: </w:t>
            </w:r>
            <w:r w:rsidR="006250E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>40</w:t>
            </w:r>
            <w:r w:rsidRPr="007C4D56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hours</w:t>
            </w:r>
          </w:p>
          <w:p w14:paraId="038C9B6F" w14:textId="30B3A91F" w:rsidR="00C36E64" w:rsidRPr="00B80B61" w:rsidRDefault="00BC386C" w:rsidP="006250E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4D56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Total Units: </w:t>
            </w:r>
            <w:r w:rsidR="006250E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>4</w:t>
            </w:r>
            <w:bookmarkStart w:id="0" w:name="_GoBack"/>
            <w:bookmarkEnd w:id="0"/>
          </w:p>
        </w:tc>
      </w:tr>
      <w:tr w:rsidR="00C36E64" w:rsidRPr="00B80B61" w14:paraId="74D42B61" w14:textId="77777777" w:rsidTr="00A10D99">
        <w:tc>
          <w:tcPr>
            <w:tcW w:w="9543" w:type="dxa"/>
            <w:gridSpan w:val="3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3"/>
            <w:shd w:val="clear" w:color="auto" w:fill="auto"/>
          </w:tcPr>
          <w:p w14:paraId="3E62C8A2" w14:textId="77777777" w:rsidR="00BC386C" w:rsidRPr="007C4D56" w:rsidRDefault="00BC386C" w:rsidP="00BC38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 w:rsidRPr="007C4D56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Pr="007C4D56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Dr. Faisal Ghazi </w:t>
            </w:r>
            <w:proofErr w:type="spellStart"/>
            <w:r w:rsidRPr="007C4D56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Bdiwi</w:t>
            </w:r>
            <w:proofErr w:type="spellEnd"/>
          </w:p>
          <w:p w14:paraId="7D33CF85" w14:textId="6EB7BF3F" w:rsidR="00C36E64" w:rsidRPr="00B80B61" w:rsidRDefault="00BC386C" w:rsidP="00BC38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4D56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Pr="007C4D56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Pr="007C4D56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faisal.ghazi@muc.edu.iq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3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1A61FA">
        <w:tc>
          <w:tcPr>
            <w:tcW w:w="1255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288" w:type="dxa"/>
            <w:gridSpan w:val="2"/>
            <w:shd w:val="clear" w:color="auto" w:fill="auto"/>
          </w:tcPr>
          <w:p w14:paraId="2B989AD2" w14:textId="2EB511BA" w:rsidR="00C36E64" w:rsidRPr="00D25BCD" w:rsidRDefault="003F7E52" w:rsidP="00BC386C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t xml:space="preserve">Give an advanced base to understand </w:t>
            </w:r>
            <w:proofErr w:type="spellStart"/>
            <w:r>
              <w:t>cybersecurity</w:t>
            </w:r>
            <w:proofErr w:type="spellEnd"/>
            <w:r>
              <w:t xml:space="preserve"> models Learn about methods in </w:t>
            </w:r>
            <w:proofErr w:type="spellStart"/>
            <w:r>
              <w:t>cyber attacks</w:t>
            </w:r>
            <w:proofErr w:type="spellEnd"/>
            <w:r>
              <w:t xml:space="preserve"> Delve into the tools and methods of </w:t>
            </w:r>
            <w:proofErr w:type="spellStart"/>
            <w:r>
              <w:t>cyber attacks</w:t>
            </w:r>
            <w:proofErr w:type="spellEnd"/>
            <w:r>
              <w:t xml:space="preserve"> Study of the characteristics of the information security system Analysis of data and methods of cyberspace penetrations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3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1A61FA">
        <w:tc>
          <w:tcPr>
            <w:tcW w:w="1255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288" w:type="dxa"/>
            <w:gridSpan w:val="2"/>
            <w:shd w:val="clear" w:color="auto" w:fill="auto"/>
          </w:tcPr>
          <w:p w14:paraId="74F78B39" w14:textId="797A2D8D" w:rsidR="00C36E64" w:rsidRPr="00BC386C" w:rsidRDefault="003F7E52" w:rsidP="00BC386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t>-Theoretical lectures - practical laboratories – methodological books - resources (Internet) -Using modern devices to deliver the material to students using data show in addition to the smart board.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3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0437B0" w:rsidRPr="00B80B61" w14:paraId="0204684D" w14:textId="77777777" w:rsidTr="00F47C2A">
        <w:trPr>
          <w:gridAfter w:val="1"/>
          <w:wAfter w:w="8" w:type="dxa"/>
          <w:trHeight w:val="182"/>
        </w:trPr>
        <w:tc>
          <w:tcPr>
            <w:tcW w:w="1255" w:type="dxa"/>
            <w:shd w:val="clear" w:color="auto" w:fill="BDD6EE"/>
          </w:tcPr>
          <w:p w14:paraId="575CD268" w14:textId="77777777" w:rsidR="000437B0" w:rsidRPr="00897803" w:rsidRDefault="000437B0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shd w:val="clear" w:color="auto" w:fill="BDD6EE"/>
          </w:tcPr>
          <w:p w14:paraId="7A1477F9" w14:textId="77777777" w:rsidR="000437B0" w:rsidRPr="00897803" w:rsidRDefault="000437B0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</w:tr>
      <w:tr w:rsidR="000437B0" w:rsidRPr="00B80B61" w14:paraId="0EB1CD3E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7E220598" w14:textId="77777777" w:rsidR="000437B0" w:rsidRPr="00B80B61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280" w:type="dxa"/>
            <w:shd w:val="clear" w:color="auto" w:fill="auto"/>
          </w:tcPr>
          <w:p w14:paraId="4CF0277E" w14:textId="2B4B5B09" w:rsidR="000437B0" w:rsidRPr="00A10D99" w:rsidRDefault="003F7E52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Introduction to cyber security</w:t>
            </w:r>
          </w:p>
        </w:tc>
      </w:tr>
      <w:tr w:rsidR="000437B0" w:rsidRPr="00B80B61" w14:paraId="2CB67B34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561B77D3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280" w:type="dxa"/>
            <w:shd w:val="clear" w:color="auto" w:fill="auto"/>
          </w:tcPr>
          <w:p w14:paraId="228AB6C2" w14:textId="4D889AF4" w:rsidR="000437B0" w:rsidRPr="00A10D99" w:rsidRDefault="003F7E52" w:rsidP="0090252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3F7E52">
              <w:t>Requirements for computer protection</w:t>
            </w:r>
            <w:r w:rsidR="0090252C">
              <w:t xml:space="preserve">, </w:t>
            </w:r>
            <w:proofErr w:type="spellStart"/>
            <w:r w:rsidR="0090252C" w:rsidRPr="0090252C">
              <w:t>Confidentiality</w:t>
            </w:r>
            <w:r w:rsidR="0090252C">
              <w:rPr>
                <w:rFonts w:ascii="CIDFont+F3" w:eastAsia="CIDFont+F3" w:cs="CIDFont+F3"/>
                <w:sz w:val="26"/>
                <w:szCs w:val="26"/>
              </w:rPr>
              <w:t>,</w:t>
            </w:r>
            <w:r w:rsidR="0090252C">
              <w:t>t</w:t>
            </w:r>
            <w:r w:rsidRPr="003F7E52">
              <w:t>hreats</w:t>
            </w:r>
            <w:proofErr w:type="spellEnd"/>
            <w:r w:rsidRPr="003F7E52">
              <w:t xml:space="preserve"> to confidentiality</w:t>
            </w:r>
          </w:p>
        </w:tc>
      </w:tr>
      <w:tr w:rsidR="000437B0" w:rsidRPr="00B80B61" w14:paraId="6FC99092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6FA14FE8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280" w:type="dxa"/>
            <w:shd w:val="clear" w:color="auto" w:fill="auto"/>
          </w:tcPr>
          <w:p w14:paraId="2CADDBC9" w14:textId="441B62B0" w:rsidR="000437B0" w:rsidRPr="007C4D56" w:rsidRDefault="0090252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proofErr w:type="spellStart"/>
            <w:r w:rsidRPr="007C4D56">
              <w:t>Integrity</w:t>
            </w:r>
            <w:r w:rsidRPr="007C4D56">
              <w:t>,</w:t>
            </w:r>
            <w:r w:rsidRPr="007C4D56">
              <w:t>Availability</w:t>
            </w:r>
            <w:r w:rsidRPr="007C4D56">
              <w:t>,</w:t>
            </w:r>
            <w:r w:rsidRPr="007C4D56">
              <w:t>Authentication</w:t>
            </w:r>
            <w:r w:rsidRPr="007C4D56">
              <w:t>,</w:t>
            </w:r>
            <w:r w:rsidRPr="007C4D56">
              <w:t>Non</w:t>
            </w:r>
            <w:proofErr w:type="spellEnd"/>
            <w:r w:rsidRPr="007C4D56">
              <w:t>-repudiation</w:t>
            </w:r>
          </w:p>
        </w:tc>
      </w:tr>
      <w:tr w:rsidR="000437B0" w:rsidRPr="00B80B61" w14:paraId="28E3BAB3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22BC2D7F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280" w:type="dxa"/>
            <w:shd w:val="clear" w:color="auto" w:fill="auto"/>
          </w:tcPr>
          <w:p w14:paraId="51CB6190" w14:textId="0265C7C2" w:rsidR="000437B0" w:rsidRPr="007C4D56" w:rsidRDefault="0090252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 w:rsidRPr="007C4D56">
              <w:t xml:space="preserve">Assuring data </w:t>
            </w:r>
            <w:proofErr w:type="spellStart"/>
            <w:r w:rsidRPr="007C4D56">
              <w:t>validity</w:t>
            </w:r>
            <w:r w:rsidRPr="007C4D56">
              <w:t>,</w:t>
            </w:r>
            <w:r w:rsidRPr="007C4D56">
              <w:t>Authorization</w:t>
            </w:r>
            <w:proofErr w:type="spellEnd"/>
          </w:p>
        </w:tc>
      </w:tr>
      <w:tr w:rsidR="000437B0" w:rsidRPr="00B80B61" w14:paraId="3FD86AA6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437E271D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280" w:type="dxa"/>
            <w:shd w:val="clear" w:color="auto" w:fill="auto"/>
          </w:tcPr>
          <w:p w14:paraId="6C3C95A8" w14:textId="3BE6DC41" w:rsidR="000437B0" w:rsidRPr="007C4D56" w:rsidRDefault="0090252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tl/>
              </w:rPr>
            </w:pPr>
            <w:r w:rsidRPr="007C4D56">
              <w:t xml:space="preserve">security </w:t>
            </w:r>
            <w:proofErr w:type="spellStart"/>
            <w:r w:rsidRPr="007C4D56">
              <w:t>mechanisms:Trust</w:t>
            </w:r>
            <w:r w:rsidRPr="007C4D56">
              <w:t>,</w:t>
            </w:r>
            <w:r w:rsidRPr="007C4D56">
              <w:t>Authentication</w:t>
            </w:r>
            <w:r w:rsidRPr="007C4D56">
              <w:t>,</w:t>
            </w:r>
            <w:r w:rsidRPr="007C4D56">
              <w:t>Chain</w:t>
            </w:r>
            <w:proofErr w:type="spellEnd"/>
            <w:r w:rsidRPr="007C4D56">
              <w:t xml:space="preserve"> of Authority</w:t>
            </w:r>
          </w:p>
        </w:tc>
      </w:tr>
      <w:tr w:rsidR="000437B0" w:rsidRPr="00B80B61" w14:paraId="19311C05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6C8025F6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280" w:type="dxa"/>
            <w:shd w:val="clear" w:color="auto" w:fill="auto"/>
          </w:tcPr>
          <w:p w14:paraId="21F3540C" w14:textId="2CCC4FC1" w:rsidR="000437B0" w:rsidRPr="007C4D56" w:rsidRDefault="0090252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 w:rsidRPr="007C4D56">
              <w:t>Accountability</w:t>
            </w:r>
          </w:p>
        </w:tc>
      </w:tr>
      <w:tr w:rsidR="000437B0" w:rsidRPr="00B80B61" w14:paraId="7DF56AAE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0C0C9C00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8280" w:type="dxa"/>
            <w:shd w:val="clear" w:color="auto" w:fill="auto"/>
          </w:tcPr>
          <w:p w14:paraId="2C922725" w14:textId="20ABA3AE" w:rsidR="000437B0" w:rsidRPr="007C4D56" w:rsidRDefault="0090252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 w:rsidRPr="007C4D56">
              <w:t xml:space="preserve">Access </w:t>
            </w:r>
            <w:proofErr w:type="spellStart"/>
            <w:r w:rsidRPr="007C4D56">
              <w:t>Control</w:t>
            </w:r>
            <w:r w:rsidRPr="007C4D56">
              <w:t>,</w:t>
            </w:r>
            <w:r w:rsidRPr="007C4D56">
              <w:t>Permissions</w:t>
            </w:r>
            <w:proofErr w:type="spellEnd"/>
            <w:r w:rsidRPr="007C4D56">
              <w:t xml:space="preserve">-Based Access </w:t>
            </w:r>
            <w:proofErr w:type="spellStart"/>
            <w:r w:rsidRPr="007C4D56">
              <w:t>Control</w:t>
            </w:r>
            <w:r w:rsidRPr="007C4D56">
              <w:t>,</w:t>
            </w:r>
            <w:r w:rsidRPr="007C4D56">
              <w:t>private</w:t>
            </w:r>
            <w:proofErr w:type="spellEnd"/>
            <w:r w:rsidRPr="007C4D56">
              <w:t xml:space="preserve"> key</w:t>
            </w:r>
          </w:p>
        </w:tc>
      </w:tr>
      <w:tr w:rsidR="000437B0" w:rsidRPr="00B80B61" w14:paraId="085A8A26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4B0A8F6B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280" w:type="dxa"/>
            <w:shd w:val="clear" w:color="auto" w:fill="auto"/>
          </w:tcPr>
          <w:p w14:paraId="16E8507E" w14:textId="0947B40D" w:rsidR="000437B0" w:rsidRPr="007C4D56" w:rsidRDefault="0090252C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 w:rsidRPr="007C4D56">
              <w:t xml:space="preserve">Understanding </w:t>
            </w:r>
            <w:proofErr w:type="spellStart"/>
            <w:r w:rsidRPr="007C4D56">
              <w:t>Hacking</w:t>
            </w:r>
            <w:r w:rsidRPr="007C4D56">
              <w:t>,</w:t>
            </w:r>
            <w:r w:rsidRPr="007C4D56">
              <w:t>Types</w:t>
            </w:r>
            <w:proofErr w:type="spellEnd"/>
            <w:r w:rsidRPr="007C4D56">
              <w:t xml:space="preserve"> of </w:t>
            </w:r>
            <w:proofErr w:type="spellStart"/>
            <w:r w:rsidRPr="007C4D56">
              <w:t>Hackers</w:t>
            </w:r>
            <w:r w:rsidRPr="007C4D56">
              <w:t>,</w:t>
            </w:r>
            <w:r w:rsidRPr="007C4D56">
              <w:t>Vectors</w:t>
            </w:r>
            <w:proofErr w:type="spellEnd"/>
            <w:r w:rsidRPr="007C4D56">
              <w:t xml:space="preserve"> That Hackers </w:t>
            </w:r>
            <w:proofErr w:type="spellStart"/>
            <w:r w:rsidRPr="007C4D56">
              <w:t>Exploit</w:t>
            </w:r>
            <w:r w:rsidR="00E91CFF" w:rsidRPr="007C4D56">
              <w:t>,</w:t>
            </w:r>
            <w:r w:rsidR="00E91CFF" w:rsidRPr="007C4D56">
              <w:t>Hacking</w:t>
            </w:r>
            <w:proofErr w:type="spellEnd"/>
            <w:r w:rsidR="00E91CFF" w:rsidRPr="007C4D56">
              <w:t xml:space="preserve"> Techniques</w:t>
            </w:r>
          </w:p>
        </w:tc>
      </w:tr>
      <w:tr w:rsidR="000437B0" w:rsidRPr="00B80B61" w14:paraId="3E631164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14728F00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280" w:type="dxa"/>
            <w:shd w:val="clear" w:color="auto" w:fill="auto"/>
          </w:tcPr>
          <w:p w14:paraId="6A2664E4" w14:textId="437D69D3" w:rsidR="000437B0" w:rsidRPr="007C4D56" w:rsidRDefault="00E91CFF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proofErr w:type="spellStart"/>
            <w:r w:rsidRPr="007C4D56">
              <w:t>Firewall</w:t>
            </w:r>
            <w:r w:rsidRPr="007C4D56">
              <w:t>,</w:t>
            </w:r>
            <w:r w:rsidRPr="007C4D56">
              <w:t>Firewall</w:t>
            </w:r>
            <w:proofErr w:type="spellEnd"/>
            <w:r w:rsidRPr="007C4D56">
              <w:t xml:space="preserve"> Concept, Conditions, Security and Transparency</w:t>
            </w:r>
          </w:p>
        </w:tc>
      </w:tr>
      <w:tr w:rsidR="000437B0" w:rsidRPr="00B80B61" w14:paraId="149D8FD9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799F0DE1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280" w:type="dxa"/>
            <w:shd w:val="clear" w:color="auto" w:fill="auto"/>
          </w:tcPr>
          <w:p w14:paraId="68D6904E" w14:textId="4471A90D" w:rsidR="000437B0" w:rsidRPr="007C4D56" w:rsidRDefault="00E91CFF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 w:rsidRPr="007C4D56">
              <w:t xml:space="preserve">Firewall </w:t>
            </w:r>
            <w:proofErr w:type="spellStart"/>
            <w:r w:rsidRPr="007C4D56">
              <w:t>Security</w:t>
            </w:r>
            <w:r w:rsidRPr="007C4D56">
              <w:t>,</w:t>
            </w:r>
            <w:r w:rsidRPr="007C4D56">
              <w:t>Firewall</w:t>
            </w:r>
            <w:proofErr w:type="spellEnd"/>
            <w:r w:rsidRPr="007C4D56">
              <w:t xml:space="preserve"> </w:t>
            </w:r>
            <w:proofErr w:type="spellStart"/>
            <w:r w:rsidRPr="007C4D56">
              <w:t>Limitation</w:t>
            </w:r>
            <w:r w:rsidRPr="007C4D56">
              <w:t>,</w:t>
            </w:r>
            <w:r w:rsidRPr="007C4D56">
              <w:t>Firewalls</w:t>
            </w:r>
            <w:proofErr w:type="spellEnd"/>
            <w:r w:rsidRPr="007C4D56">
              <w:t xml:space="preserve"> types</w:t>
            </w:r>
          </w:p>
        </w:tc>
      </w:tr>
      <w:tr w:rsidR="000437B0" w:rsidRPr="00B80B61" w14:paraId="74213563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7BA427B5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280" w:type="dxa"/>
            <w:shd w:val="clear" w:color="auto" w:fill="auto"/>
          </w:tcPr>
          <w:p w14:paraId="4A0B8227" w14:textId="115473DC" w:rsidR="000437B0" w:rsidRPr="007C4D56" w:rsidRDefault="00BC386C" w:rsidP="007C4D5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>
              <w:t xml:space="preserve">Access Control, </w:t>
            </w:r>
          </w:p>
        </w:tc>
      </w:tr>
      <w:tr w:rsidR="000437B0" w:rsidRPr="00B80B61" w14:paraId="467CEF72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390A131F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280" w:type="dxa"/>
            <w:shd w:val="clear" w:color="auto" w:fill="auto"/>
          </w:tcPr>
          <w:p w14:paraId="2E17C662" w14:textId="71E95E37" w:rsidR="000437B0" w:rsidRPr="007C4D56" w:rsidRDefault="00BC386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>
              <w:t>-</w:t>
            </w:r>
            <w:r w:rsidR="00E91CFF" w:rsidRPr="007C4D56">
              <w:t>Types of Cyber Threats</w:t>
            </w:r>
          </w:p>
        </w:tc>
      </w:tr>
      <w:tr w:rsidR="000437B0" w:rsidRPr="00B80B61" w14:paraId="0C4240BC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41FAB79D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280" w:type="dxa"/>
            <w:shd w:val="clear" w:color="auto" w:fill="auto"/>
          </w:tcPr>
          <w:p w14:paraId="5B145213" w14:textId="3B9C7FDE" w:rsidR="000437B0" w:rsidRPr="007C4D56" w:rsidRDefault="00E91CFF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 w:rsidRPr="007C4D56">
              <w:t>Social Engineering:</w:t>
            </w:r>
          </w:p>
        </w:tc>
      </w:tr>
      <w:tr w:rsidR="000437B0" w:rsidRPr="00B80B61" w14:paraId="0CB9F10D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64BA2FE1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280" w:type="dxa"/>
            <w:shd w:val="clear" w:color="auto" w:fill="auto"/>
          </w:tcPr>
          <w:p w14:paraId="73EBE60F" w14:textId="2F73590D" w:rsidR="000437B0" w:rsidRPr="007C4D56" w:rsidRDefault="00342515" w:rsidP="00E91CF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>
              <w:t>-</w:t>
            </w:r>
            <w:r w:rsidR="00E91CFF" w:rsidRPr="007C4D56">
              <w:t xml:space="preserve">Physical Security </w:t>
            </w:r>
            <w:proofErr w:type="spellStart"/>
            <w:r w:rsidR="00E91CFF" w:rsidRPr="007C4D56">
              <w:t>Attacks</w:t>
            </w:r>
            <w:r w:rsidR="00E91CFF" w:rsidRPr="007C4D56">
              <w:t>,</w:t>
            </w:r>
            <w:r w:rsidR="00E91CFF" w:rsidRPr="007C4D56">
              <w:t>Viruses</w:t>
            </w:r>
            <w:proofErr w:type="spellEnd"/>
            <w:r w:rsidR="00E91CFF" w:rsidRPr="007C4D56">
              <w:t xml:space="preserve"> and Malware:</w:t>
            </w:r>
          </w:p>
        </w:tc>
      </w:tr>
      <w:tr w:rsidR="000437B0" w:rsidRPr="00B80B61" w14:paraId="2679E948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54612EA0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15</w:t>
            </w:r>
          </w:p>
        </w:tc>
        <w:tc>
          <w:tcPr>
            <w:tcW w:w="8280" w:type="dxa"/>
            <w:shd w:val="clear" w:color="auto" w:fill="auto"/>
          </w:tcPr>
          <w:p w14:paraId="39ECF73A" w14:textId="14248DA5" w:rsidR="000437B0" w:rsidRPr="00F24D12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Term Exam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3"/>
            <w:shd w:val="clear" w:color="auto" w:fill="auto"/>
          </w:tcPr>
          <w:p w14:paraId="5158315D" w14:textId="64B028AC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DBC24CF" w14:textId="77777777" w:rsidTr="00A10D99">
        <w:tc>
          <w:tcPr>
            <w:tcW w:w="9543" w:type="dxa"/>
            <w:gridSpan w:val="3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0859B0" w:rsidRPr="00B80B61" w14:paraId="50465224" w14:textId="77777777" w:rsidTr="000859B0">
        <w:trPr>
          <w:gridAfter w:val="1"/>
          <w:wAfter w:w="8" w:type="dxa"/>
          <w:trHeight w:val="1619"/>
        </w:trPr>
        <w:tc>
          <w:tcPr>
            <w:tcW w:w="9535" w:type="dxa"/>
            <w:gridSpan w:val="2"/>
            <w:shd w:val="clear" w:color="auto" w:fill="auto"/>
          </w:tcPr>
          <w:p w14:paraId="05DCCC61" w14:textId="58FD5B38" w:rsidR="000859B0" w:rsidRPr="00B80B61" w:rsidRDefault="00E91CFF" w:rsidP="000859B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>
              <w:t xml:space="preserve">Cyber-security-essentials, James graham, Ryan Olson, Richard </w:t>
            </w:r>
            <w:proofErr w:type="spellStart"/>
            <w:r>
              <w:t>Howard</w:t>
            </w:r>
            <w:r>
              <w:t>,</w:t>
            </w:r>
            <w:r>
              <w:t>Recommended</w:t>
            </w:r>
            <w:proofErr w:type="spellEnd"/>
            <w:r>
              <w:t xml:space="preserve"> books and references (scientific journals, reports</w:t>
            </w:r>
            <w:r w:rsidR="007C4D56">
              <w:t xml:space="preserve">, </w:t>
            </w:r>
            <w:r w:rsidR="007C4D56">
              <w:t>Electronic References, Websites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lastRenderedPageBreak/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AB639" w14:textId="77777777" w:rsidR="00060A11" w:rsidRDefault="00060A11">
      <w:r>
        <w:separator/>
      </w:r>
    </w:p>
  </w:endnote>
  <w:endnote w:type="continuationSeparator" w:id="0">
    <w:p w14:paraId="68100493" w14:textId="77777777" w:rsidR="00060A11" w:rsidRDefault="0006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6250E7" w:rsidRPr="006250E7">
            <w:rPr>
              <w:rFonts w:ascii="Cambria" w:hAnsi="Cambria"/>
              <w:b/>
              <w:noProof/>
            </w:rPr>
            <w:t>2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9A9E5" w14:textId="77777777" w:rsidR="00060A11" w:rsidRDefault="00060A11">
      <w:r>
        <w:separator/>
      </w:r>
    </w:p>
  </w:footnote>
  <w:footnote w:type="continuationSeparator" w:id="0">
    <w:p w14:paraId="1E2C0F35" w14:textId="77777777" w:rsidR="00060A11" w:rsidRDefault="00060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37B0"/>
    <w:rsid w:val="00045418"/>
    <w:rsid w:val="00060A11"/>
    <w:rsid w:val="00063AD7"/>
    <w:rsid w:val="00065187"/>
    <w:rsid w:val="00066B8F"/>
    <w:rsid w:val="00070BE9"/>
    <w:rsid w:val="0007162C"/>
    <w:rsid w:val="00073C2C"/>
    <w:rsid w:val="0008002F"/>
    <w:rsid w:val="000859B0"/>
    <w:rsid w:val="00090A55"/>
    <w:rsid w:val="00094807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A61FA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0EBE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31967"/>
    <w:rsid w:val="0034068F"/>
    <w:rsid w:val="00342515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3F7E52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31F3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66FFF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50E7"/>
    <w:rsid w:val="00627034"/>
    <w:rsid w:val="006279D6"/>
    <w:rsid w:val="006315D0"/>
    <w:rsid w:val="006342D8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C4D56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52C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AF6B9F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1AA4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386C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1CFF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47C2A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16928D-8DA2-41E2-A562-8BED1EDF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حساب عام</cp:lastModifiedBy>
  <cp:revision>3</cp:revision>
  <cp:lastPrinted>2024-01-23T07:51:00Z</cp:lastPrinted>
  <dcterms:created xsi:type="dcterms:W3CDTF">2025-12-09T06:50:00Z</dcterms:created>
  <dcterms:modified xsi:type="dcterms:W3CDTF">2025-12-09T06:51:00Z</dcterms:modified>
</cp:coreProperties>
</file>