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bidiVisual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969"/>
        <w:gridCol w:w="1435"/>
        <w:gridCol w:w="165"/>
        <w:gridCol w:w="2819"/>
        <w:gridCol w:w="1160"/>
        <w:gridCol w:w="1378"/>
        <w:gridCol w:w="236"/>
      </w:tblGrid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bookmarkStart w:id="0" w:name="_GoBack"/>
            <w:bookmarkEnd w:id="0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 Name:</w:t>
            </w:r>
            <w:r>
              <w:rPr>
                <w:rFonts w:ascii="Cambria" w:eastAsia="Calibri" w:hAnsi="Cambria" w:cs="Times New Roman"/>
                <w:color w:val="000000"/>
                <w:sz w:val="30"/>
                <w:szCs w:val="30"/>
              </w:rPr>
              <w:t>A</w:t>
            </w:r>
            <w:r>
              <w:rPr>
                <w:sz w:val="30"/>
                <w:szCs w:val="30"/>
              </w:rPr>
              <w:t xml:space="preserve">cademic writing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ind w:left="720"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bookmarkStart w:id="1" w:name="_GoBack_Copy_1"/>
            <w:bookmarkEnd w:id="1"/>
            <w:r>
              <w:rPr>
                <w:rFonts w:ascii="Cambria" w:eastAsia="Calibri" w:hAnsi="Cambria" w:cs="Times New Roman"/>
                <w:color w:val="000000"/>
                <w:sz w:val="30"/>
                <w:szCs w:val="30"/>
              </w:rPr>
              <w:t>A</w:t>
            </w:r>
            <w:r>
              <w:rPr>
                <w:sz w:val="30"/>
                <w:szCs w:val="30"/>
              </w:rPr>
              <w:t xml:space="preserve">cademic writing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5" w:rsidRDefault="00495677">
            <w:pPr>
              <w:ind w:left="720" w:right="-426" w:hanging="360"/>
              <w:jc w:val="both"/>
              <w:rPr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       ENG20003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Year: 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ind w:left="720" w:right="-426" w:hanging="360"/>
              <w:jc w:val="both"/>
              <w:rPr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       Year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Description Preparation Date: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   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2025\11\18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Available Attendance Forms: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Weekly ( 2 hours )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Number of Credit Hours (Total) / Number </w:t>
            </w:r>
            <w:r>
              <w:rPr>
                <w:rFonts w:eastAsia="Calibri" w:cs="Times New Roman"/>
                <w:sz w:val="28"/>
                <w:szCs w:val="28"/>
              </w:rPr>
              <w:t>of Units (Total)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60 hours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Asst.lec.Rusul Khadim Issa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F55685">
        <w:trPr>
          <w:gridAfter w:val="1"/>
          <w:wAfter w:w="2" w:type="dxa"/>
          <w:trHeight w:val="319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 xml:space="preserve">Course </w:t>
            </w:r>
          </w:p>
          <w:p w:rsidR="00F55685" w:rsidRDefault="00495677">
            <w:pPr>
              <w:shd w:val="clear" w:color="auto" w:fill="FFFFFF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Objectives</w:t>
            </w:r>
          </w:p>
        </w:tc>
        <w:tc>
          <w:tcPr>
            <w:tcW w:w="8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IQ"/>
              </w:rPr>
              <w:t>1</w:t>
            </w:r>
            <w:r>
              <w:rPr>
                <w:rFonts w:eastAsia="Calibri" w:cs="Simplified Arabic"/>
                <w:sz w:val="24"/>
                <w:szCs w:val="24"/>
                <w:lang w:bidi="ar-IQ"/>
              </w:rPr>
              <w:t xml:space="preserve">. The course aims to prepare a new generation of university-level English-language teachers </w:t>
            </w:r>
            <w:r>
              <w:rPr>
                <w:rFonts w:eastAsia="Calibri" w:cs="Simplified Arabic"/>
                <w:sz w:val="24"/>
                <w:szCs w:val="24"/>
                <w:lang w:bidi="ar-IQ"/>
              </w:rPr>
              <w:t>who possess the ability and competence required for effective teaching.</w:t>
            </w:r>
          </w:p>
          <w:p w:rsidR="00F55685" w:rsidRDefault="00495677">
            <w:pPr>
              <w:ind w:left="-24" w:right="-426" w:firstLine="24"/>
              <w:jc w:val="both"/>
              <w:rPr>
                <w:rFonts w:eastAsia="Calibri" w:cs="Simplified Arabic"/>
                <w:sz w:val="24"/>
                <w:szCs w:val="24"/>
                <w:lang w:bidi="ar-IQ"/>
              </w:rPr>
            </w:pPr>
            <w:r>
              <w:rPr>
                <w:rFonts w:eastAsia="Calibri" w:cs="Simplified Arabic"/>
                <w:sz w:val="24"/>
                <w:szCs w:val="24"/>
                <w:lang w:bidi="ar-IQ"/>
              </w:rPr>
              <w:t xml:space="preserve"> 2. It seeks to equip students academically, pedagogically, and professionally so they can perform their duties as teachers who are skilled in academic writing.</w:t>
            </w:r>
          </w:p>
          <w:p w:rsidR="00F55685" w:rsidRDefault="00495677">
            <w:pPr>
              <w:ind w:left="-24" w:right="-426" w:firstLine="24"/>
              <w:jc w:val="both"/>
              <w:rPr>
                <w:rFonts w:eastAsia="Calibri" w:cs="Simplified Arabic"/>
                <w:sz w:val="24"/>
                <w:szCs w:val="24"/>
                <w:lang w:bidi="ar-IQ"/>
              </w:rPr>
            </w:pPr>
            <w:r>
              <w:rPr>
                <w:rFonts w:eastAsia="Calibri" w:cs="Simplified Arabic"/>
                <w:sz w:val="24"/>
                <w:szCs w:val="24"/>
                <w:lang w:bidi="ar-IQ"/>
              </w:rPr>
              <w:t>3. The course aims to d</w:t>
            </w:r>
            <w:r>
              <w:rPr>
                <w:rFonts w:eastAsia="Calibri" w:cs="Simplified Arabic"/>
                <w:sz w:val="24"/>
                <w:szCs w:val="24"/>
                <w:lang w:bidi="ar-IQ"/>
              </w:rPr>
              <w:t>evelop the students’ scientific and educational character, enabling them—as future teachers—to have a positive influence and to engage in effective educational interaction with learners through their use of the English language.</w:t>
            </w:r>
          </w:p>
          <w:p w:rsidR="00F55685" w:rsidRDefault="00495677">
            <w:pPr>
              <w:ind w:left="-24" w:right="-426" w:firstLine="24"/>
              <w:jc w:val="both"/>
              <w:rPr>
                <w:rFonts w:eastAsia="Calibri" w:cs="Simplified Arabic"/>
                <w:sz w:val="24"/>
                <w:szCs w:val="24"/>
                <w:lang w:bidi="ar-IQ"/>
              </w:rPr>
            </w:pPr>
            <w:r>
              <w:rPr>
                <w:rFonts w:eastAsia="Calibri" w:cs="Simplified Arabic"/>
                <w:sz w:val="24"/>
                <w:szCs w:val="24"/>
                <w:lang w:bidi="ar-IQ"/>
              </w:rPr>
              <w:t>4. To provide students with</w:t>
            </w:r>
            <w:r>
              <w:rPr>
                <w:rFonts w:eastAsia="Calibri" w:cs="Simplified Arabic"/>
                <w:sz w:val="24"/>
                <w:szCs w:val="24"/>
                <w:lang w:bidi="ar-IQ"/>
              </w:rPr>
              <w:t xml:space="preserve"> the essential skills that enable them to interact more effectively with learners, particularly accurate grammatical structures, as well as the ability to work collaboratively within groups.</w:t>
            </w:r>
          </w:p>
          <w:p w:rsidR="00F55685" w:rsidRDefault="00495677">
            <w:pPr>
              <w:ind w:left="-24" w:right="-426" w:firstLine="24"/>
              <w:jc w:val="both"/>
              <w:rPr>
                <w:rFonts w:eastAsia="Calibri" w:cs="Simplified Arabic"/>
                <w:sz w:val="24"/>
                <w:szCs w:val="24"/>
                <w:lang w:bidi="ar-IQ"/>
              </w:rPr>
            </w:pPr>
            <w:r>
              <w:rPr>
                <w:rFonts w:eastAsia="Calibri" w:cs="Simplified Arabic"/>
                <w:sz w:val="24"/>
                <w:szCs w:val="24"/>
                <w:lang w:bidi="ar-IQ"/>
              </w:rPr>
              <w:t xml:space="preserve"> 5. To enhance students’ abilities to transfer knowledge to other</w:t>
            </w:r>
            <w:r>
              <w:rPr>
                <w:rFonts w:eastAsia="Calibri" w:cs="Simplified Arabic"/>
                <w:sz w:val="24"/>
                <w:szCs w:val="24"/>
                <w:lang w:bidi="ar-IQ"/>
              </w:rPr>
              <w:t>s, enabling them to perform their natural role as teachers in the future.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1. Lecture Strategy</w:t>
            </w:r>
          </w:p>
          <w:p w:rsidR="00F55685" w:rsidRDefault="00495677">
            <w:pPr>
              <w:shd w:val="clear" w:color="auto" w:fill="FFFFFF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2. Discussion Strategy</w:t>
            </w:r>
          </w:p>
          <w:p w:rsidR="00F55685" w:rsidRDefault="00495677">
            <w:pPr>
              <w:shd w:val="clear" w:color="auto" w:fill="FFFFFF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3. Brainstorming Strategy</w:t>
            </w:r>
          </w:p>
          <w:p w:rsidR="00F55685" w:rsidRDefault="00495677">
            <w:pPr>
              <w:shd w:val="clear" w:color="auto" w:fill="FFFFFF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4. Identifying Key Information</w:t>
            </w:r>
          </w:p>
          <w:p w:rsidR="00F55685" w:rsidRDefault="00495677">
            <w:pPr>
              <w:shd w:val="clear" w:color="auto" w:fill="FFFFFF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5. Note-Taking</w:t>
            </w:r>
          </w:p>
          <w:p w:rsidR="00F55685" w:rsidRDefault="00495677">
            <w:pPr>
              <w:shd w:val="clear" w:color="auto" w:fill="FFFFFF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6. Highlighting 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or Emphasizing Important Points</w:t>
            </w:r>
          </w:p>
          <w:p w:rsidR="00F55685" w:rsidRDefault="00495677">
            <w:pPr>
              <w:shd w:val="clear" w:color="auto" w:fill="FFFFFF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7. Activating Relevant Prior Knowledge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F55685">
        <w:trPr>
          <w:trHeight w:val="18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F55685" w:rsidRDefault="0049567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Week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F55685" w:rsidRDefault="0049567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F55685" w:rsidRDefault="0049567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F55685" w:rsidRDefault="0049567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F55685" w:rsidRDefault="0049567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F55685" w:rsidRDefault="00495677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 xml:space="preserve">Understanding the theoretical aspects </w:t>
            </w: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lastRenderedPageBreak/>
              <w:t xml:space="preserve">of the course </w:t>
            </w: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Ch1:Paragraph Format</w:t>
            </w:r>
          </w:p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What is academic writing-</w:t>
            </w:r>
          </w:p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-capitalization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lastRenderedPageBreak/>
              <w:t xml:space="preserve">Theoretical and practical </w:t>
            </w: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lastRenderedPageBreak/>
              <w:t>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lastRenderedPageBreak/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The writing process(prewriting, writing, writing, and polishing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Ch2: Narrative paragraph-Organization- Sentence 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</w:t>
            </w: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 xml:space="preserve">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Punctuation-The writing proc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 xml:space="preserve">Understanding the theoretical aspects of the course </w:t>
            </w: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Ch3: Paragraph structure-Organization(Three parts of paragraph 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Punctuation-The writing process(outlining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 xml:space="preserve">Theoretical </w:t>
            </w: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Ch4:Descriptive paragraphs-Organization-Sentence structure-the writing process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Ch5:Logical Division of ideas</w:t>
            </w:r>
          </w:p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-Organization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Sentence structure-</w:t>
            </w:r>
          </w:p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- The writing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Applications and Answering </w:t>
            </w:r>
          </w:p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the questions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Applications and Answering the questions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Exam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 xml:space="preserve">Theoretical and </w:t>
            </w: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Ch6:Process paragraph- organization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 xml:space="preserve">Understanding the </w:t>
            </w: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lastRenderedPageBreak/>
              <w:t xml:space="preserve">theoretical aspects of the </w:t>
            </w: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 xml:space="preserve">Sentence structure- </w:t>
            </w:r>
          </w:p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Clauses ,Complex sentences&lt;</w:t>
            </w:r>
          </w:p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and subordinator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lastRenderedPageBreak/>
              <w:t>Theoretica</w:t>
            </w: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lastRenderedPageBreak/>
              <w:t>l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 xml:space="preserve">Daily and oral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trHeight w:val="1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theme="majorBidi"/>
                <w:color w:val="000000"/>
                <w:sz w:val="24"/>
                <w:szCs w:val="24"/>
                <w:lang w:bidi="ar-IQ"/>
              </w:rPr>
              <w:t>Understanding the theoretical aspects of the course material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Ch6:Process Paragraphs-Organization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</w:pP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>Theoretical</w:t>
            </w:r>
            <w:r>
              <w:rPr>
                <w:rFonts w:eastAsia="Calibri" w:cs="Times New Roman"/>
                <w:color w:val="000000"/>
                <w:sz w:val="21"/>
                <w:szCs w:val="21"/>
                <w:lang w:bidi="ar-IQ"/>
              </w:rPr>
              <w:t xml:space="preserve"> and practical application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Daily and oral test</w:t>
            </w:r>
          </w:p>
        </w:tc>
        <w:tc>
          <w:tcPr>
            <w:tcW w:w="2" w:type="dxa"/>
          </w:tcPr>
          <w:p w:rsidR="00F55685" w:rsidRDefault="00F55685"/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- monitoring pupil language performance</w:t>
            </w:r>
          </w:p>
          <w:p w:rsidR="00F55685" w:rsidRDefault="00495677">
            <w:pPr>
              <w:shd w:val="clear" w:color="auto" w:fill="FFFFFF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- Oral and written exams</w:t>
            </w:r>
          </w:p>
          <w:p w:rsidR="00F55685" w:rsidRDefault="00495677">
            <w:pPr>
              <w:shd w:val="clear" w:color="auto" w:fill="FFFFFF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- Group work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5685" w:rsidRDefault="00495677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5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Introduction to Academic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Writing by Alice hima and Ann Hogue,2007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Main references (sources)</w:t>
            </w:r>
          </w:p>
        </w:tc>
        <w:tc>
          <w:tcPr>
            <w:tcW w:w="5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85" w:rsidRDefault="00495677">
            <w:pPr>
              <w:jc w:val="both"/>
              <w:rPr>
                <w:rFonts w:cs="Times New Roman"/>
                <w:sz w:val="24"/>
                <w:szCs w:val="24"/>
                <w:lang w:bidi="ar-IQ"/>
              </w:rPr>
            </w:pPr>
            <w:r>
              <w:rPr>
                <w:rFonts w:cs="Times New Roman"/>
                <w:sz w:val="24"/>
                <w:szCs w:val="24"/>
                <w:lang w:bidi="ar-IQ"/>
              </w:rPr>
              <w:t>Great writing by Keith Folse,Elena Vestri Solomon , David Clabeau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Practical essays and researches from different 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resources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  <w:tr w:rsidR="00F55685">
        <w:trPr>
          <w:gridAfter w:val="1"/>
          <w:wAfter w:w="2" w:type="dxa"/>
          <w:jc w:val="center"/>
        </w:trPr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Electronic References, Websites</w:t>
            </w:r>
          </w:p>
        </w:tc>
        <w:tc>
          <w:tcPr>
            <w:tcW w:w="5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85" w:rsidRDefault="00495677">
            <w:pPr>
              <w:shd w:val="clear" w:color="auto" w:fill="FFFFFF"/>
              <w:ind w:left="-24" w:right="-426" w:hanging="744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Net Articles and sources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</w:tbl>
    <w:p w:rsidR="00F55685" w:rsidRDefault="00495677">
      <w:pPr>
        <w:shd w:val="clear" w:color="auto" w:fill="FFFFFF"/>
        <w:spacing w:after="200"/>
        <w:jc w:val="center"/>
        <w:rPr>
          <w:rFonts w:cs="Times New Roman"/>
          <w:b/>
          <w:bCs/>
          <w:sz w:val="32"/>
          <w:szCs w:val="32"/>
          <w:lang w:bidi="ar-IQ"/>
        </w:rPr>
      </w:pPr>
      <w:r>
        <w:rPr>
          <w:rFonts w:cs="Times New Roman"/>
          <w:b/>
          <w:bCs/>
          <w:sz w:val="32"/>
          <w:szCs w:val="32"/>
        </w:rPr>
        <w:t>Course Description Form</w:t>
      </w:r>
    </w:p>
    <w:p w:rsidR="00F55685" w:rsidRDefault="00495677">
      <w:pPr>
        <w:shd w:val="clear" w:color="auto" w:fill="FFFFFF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:rsidR="00F55685" w:rsidRDefault="00F55685">
      <w:pPr>
        <w:shd w:val="clear" w:color="auto" w:fill="FFFFFF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55685" w:rsidRDefault="00F55685">
      <w:pPr>
        <w:shd w:val="clear" w:color="auto" w:fill="FFFFFF"/>
        <w:rPr>
          <w:vanish/>
        </w:rPr>
      </w:pPr>
    </w:p>
    <w:p w:rsidR="00F55685" w:rsidRDefault="00F55685">
      <w:pPr>
        <w:shd w:val="clear" w:color="auto" w:fill="FFFFFF"/>
        <w:rPr>
          <w:vanish/>
        </w:rPr>
      </w:pPr>
    </w:p>
    <w:p w:rsidR="00F55685" w:rsidRDefault="00F55685">
      <w:pPr>
        <w:shd w:val="clear" w:color="auto" w:fill="FFFFFF"/>
        <w:spacing w:after="240"/>
        <w:rPr>
          <w:sz w:val="24"/>
          <w:szCs w:val="24"/>
          <w:lang w:bidi="ar-IQ"/>
        </w:rPr>
      </w:pPr>
    </w:p>
    <w:sectPr w:rsidR="00F556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20"/>
      <w:formProt w:val="0"/>
      <w:bidi/>
      <w:rtlGutter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77" w:rsidRDefault="00495677">
      <w:r>
        <w:separator/>
      </w:r>
    </w:p>
  </w:endnote>
  <w:endnote w:type="continuationSeparator" w:id="0">
    <w:p w:rsidR="00495677" w:rsidRDefault="0049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685" w:rsidRDefault="00F55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3837"/>
      <w:gridCol w:w="853"/>
      <w:gridCol w:w="3838"/>
    </w:tblGrid>
    <w:tr w:rsidR="00F55685">
      <w:trPr>
        <w:trHeight w:val="151"/>
        <w:jc w:val="center"/>
      </w:trPr>
      <w:tc>
        <w:tcPr>
          <w:tcW w:w="3740" w:type="dxa"/>
          <w:tcBorders>
            <w:bottom w:val="single" w:sz="4" w:space="0" w:color="4F81BD"/>
          </w:tcBorders>
        </w:tcPr>
        <w:p w:rsidR="00F55685" w:rsidRDefault="00F55685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831" w:type="dxa"/>
          <w:vMerge w:val="restart"/>
          <w:vAlign w:val="center"/>
        </w:tcPr>
        <w:p w:rsidR="00F55685" w:rsidRDefault="00495677">
          <w:pPr>
            <w:pStyle w:val="NoSpacing"/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bCs/>
            </w:rPr>
            <w:fldChar w:fldCharType="begin"/>
          </w:r>
          <w:r>
            <w:rPr>
              <w:rFonts w:ascii="Cambria" w:hAnsi="Cambria"/>
              <w:b/>
              <w:bCs/>
            </w:rPr>
            <w:instrText xml:space="preserve"> PAGE </w:instrText>
          </w:r>
          <w:r>
            <w:rPr>
              <w:rFonts w:ascii="Cambria" w:hAnsi="Cambria"/>
              <w:b/>
              <w:bCs/>
            </w:rPr>
            <w:fldChar w:fldCharType="separate"/>
          </w:r>
          <w:r w:rsidR="0030671A">
            <w:rPr>
              <w:rFonts w:ascii="Cambria" w:hAnsi="Cambria"/>
              <w:b/>
              <w:bCs/>
              <w:noProof/>
            </w:rPr>
            <w:t>1</w:t>
          </w:r>
          <w:r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3741" w:type="dxa"/>
          <w:tcBorders>
            <w:bottom w:val="single" w:sz="4" w:space="0" w:color="4F81BD"/>
          </w:tcBorders>
        </w:tcPr>
        <w:p w:rsidR="00F55685" w:rsidRDefault="00F55685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F55685">
      <w:trPr>
        <w:trHeight w:val="150"/>
        <w:jc w:val="center"/>
      </w:trPr>
      <w:tc>
        <w:tcPr>
          <w:tcW w:w="3740" w:type="dxa"/>
          <w:tcBorders>
            <w:top w:val="single" w:sz="4" w:space="0" w:color="4F81BD"/>
          </w:tcBorders>
        </w:tcPr>
        <w:p w:rsidR="00F55685" w:rsidRDefault="00F55685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831" w:type="dxa"/>
          <w:vMerge/>
        </w:tcPr>
        <w:p w:rsidR="00F55685" w:rsidRDefault="00F55685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3741" w:type="dxa"/>
          <w:tcBorders>
            <w:top w:val="single" w:sz="4" w:space="0" w:color="4F81BD"/>
          </w:tcBorders>
        </w:tcPr>
        <w:p w:rsidR="00F55685" w:rsidRDefault="00F55685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:rsidR="00F55685" w:rsidRDefault="00F556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3740"/>
      <w:gridCol w:w="831"/>
      <w:gridCol w:w="3741"/>
    </w:tblGrid>
    <w:tr w:rsidR="00F55685">
      <w:trPr>
        <w:trHeight w:val="151"/>
        <w:jc w:val="center"/>
      </w:trPr>
      <w:tc>
        <w:tcPr>
          <w:tcW w:w="3740" w:type="dxa"/>
          <w:tcBorders>
            <w:bottom w:val="single" w:sz="4" w:space="0" w:color="4F81BD"/>
          </w:tcBorders>
        </w:tcPr>
        <w:p w:rsidR="00F55685" w:rsidRDefault="00F55685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831" w:type="dxa"/>
          <w:vMerge w:val="restart"/>
          <w:vAlign w:val="center"/>
        </w:tcPr>
        <w:p w:rsidR="00F55685" w:rsidRDefault="00495677">
          <w:pPr>
            <w:pStyle w:val="NoSpacing"/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bCs/>
            </w:rPr>
            <w:fldChar w:fldCharType="begin"/>
          </w:r>
          <w:r>
            <w:rPr>
              <w:rFonts w:ascii="Cambria" w:hAnsi="Cambria"/>
              <w:b/>
              <w:bCs/>
            </w:rPr>
            <w:instrText xml:space="preserve"> PAGE </w:instrText>
          </w:r>
          <w:r>
            <w:rPr>
              <w:rFonts w:ascii="Cambria" w:hAnsi="Cambria"/>
              <w:b/>
              <w:bCs/>
            </w:rPr>
            <w:fldChar w:fldCharType="separate"/>
          </w:r>
          <w:r>
            <w:rPr>
              <w:rFonts w:ascii="Cambria" w:hAnsi="Cambria"/>
              <w:b/>
              <w:bCs/>
            </w:rPr>
            <w:t>3</w:t>
          </w:r>
          <w:r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3741" w:type="dxa"/>
          <w:tcBorders>
            <w:bottom w:val="single" w:sz="4" w:space="0" w:color="4F81BD"/>
          </w:tcBorders>
        </w:tcPr>
        <w:p w:rsidR="00F55685" w:rsidRDefault="00F55685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F55685">
      <w:trPr>
        <w:trHeight w:val="150"/>
        <w:jc w:val="center"/>
      </w:trPr>
      <w:tc>
        <w:tcPr>
          <w:tcW w:w="3740" w:type="dxa"/>
          <w:tcBorders>
            <w:top w:val="single" w:sz="4" w:space="0" w:color="4F81BD"/>
          </w:tcBorders>
        </w:tcPr>
        <w:p w:rsidR="00F55685" w:rsidRDefault="00F55685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831" w:type="dxa"/>
          <w:vMerge/>
        </w:tcPr>
        <w:p w:rsidR="00F55685" w:rsidRDefault="00F55685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3741" w:type="dxa"/>
          <w:tcBorders>
            <w:top w:val="single" w:sz="4" w:space="0" w:color="4F81BD"/>
          </w:tcBorders>
        </w:tcPr>
        <w:p w:rsidR="00F55685" w:rsidRDefault="00F55685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:rsidR="00F55685" w:rsidRDefault="00F55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77" w:rsidRDefault="00495677">
      <w:r>
        <w:separator/>
      </w:r>
    </w:p>
  </w:footnote>
  <w:footnote w:type="continuationSeparator" w:id="0">
    <w:p w:rsidR="00495677" w:rsidRDefault="00495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685" w:rsidRDefault="00F55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685" w:rsidRDefault="00F55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685" w:rsidRDefault="00F55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502C"/>
    <w:multiLevelType w:val="multilevel"/>
    <w:tmpl w:val="D50E3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DF37B9"/>
    <w:multiLevelType w:val="multilevel"/>
    <w:tmpl w:val="DBB40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EBA1A55"/>
    <w:multiLevelType w:val="multilevel"/>
    <w:tmpl w:val="CAB29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85"/>
    <w:rsid w:val="0030671A"/>
    <w:rsid w:val="00495677"/>
    <w:rsid w:val="00F5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F680E-041A-4A54-B7D5-D7F813C6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character" w:customStyle="1" w:styleId="BalloonTextChar">
    <w:name w:val="Balloon Text Char"/>
    <w:link w:val="BalloonText"/>
    <w:uiPriority w:val="99"/>
    <w:qFormat/>
    <w:rsid w:val="002F1537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qFormat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qFormat/>
    <w:rsid w:val="00807DE1"/>
    <w:rPr>
      <w:rFonts w:cs="Traditional Arabic"/>
    </w:rPr>
  </w:style>
  <w:style w:type="character" w:customStyle="1" w:styleId="TitleChar">
    <w:name w:val="Title Char"/>
    <w:link w:val="Title"/>
    <w:uiPriority w:val="10"/>
    <w:qFormat/>
    <w:rsid w:val="00D22621"/>
    <w:rPr>
      <w:rFonts w:ascii="Calibri Light" w:hAnsi="Calibri Light"/>
      <w:color w:val="404040"/>
      <w:spacing w:val="-10"/>
      <w:kern w:val="2"/>
      <w:sz w:val="56"/>
      <w:szCs w:val="56"/>
    </w:rPr>
  </w:style>
  <w:style w:type="character" w:customStyle="1" w:styleId="SubtitleChar">
    <w:name w:val="Subtitle Char"/>
    <w:link w:val="Subtitle"/>
    <w:uiPriority w:val="11"/>
    <w:qFormat/>
    <w:rsid w:val="00D22621"/>
    <w:rPr>
      <w:rFonts w:ascii="Calibri" w:hAnsi="Calibri"/>
      <w:color w:val="5A5A5A"/>
      <w:spacing w:val="15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sid w:val="00944B35"/>
    <w:rPr>
      <w:color w:val="666666"/>
    </w:rPr>
  </w:style>
  <w:style w:type="character" w:customStyle="1" w:styleId="rynqvb">
    <w:name w:val="rynqvb"/>
    <w:basedOn w:val="DefaultParagraphFont"/>
    <w:qFormat/>
    <w:rsid w:val="00D25BCD"/>
  </w:style>
  <w:style w:type="character" w:customStyle="1" w:styleId="jzur5c">
    <w:name w:val="jzur5c"/>
    <w:basedOn w:val="DefaultParagraphFont"/>
    <w:qFormat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qFormat/>
    <w:rsid w:val="002F1537"/>
    <w:rPr>
      <w:rFonts w:ascii="Tahoma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LightShading-Accent2">
    <w:name w:val="Light Shading Accent 2"/>
    <w:basedOn w:val="TableNormal"/>
    <w:uiPriority w:val="60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Grid">
    <w:name w:val="Table Grid"/>
    <w:basedOn w:val="TableNormal"/>
    <w:uiPriority w:val="59"/>
    <w:rsid w:val="001C1CD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1">
    <w:name w:val="Medium Grid 2 Accent 1"/>
    <w:basedOn w:val="TableNormal"/>
    <w:uiPriority w:val="68"/>
    <w:rsid w:val="00D1550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  <w:tblPr/>
      <w:tcPr>
        <w:shd w:val="clear" w:color="auto" w:fill="EDF2F8"/>
      </w:tcPr>
    </w:tblStylePr>
    <w:tblStylePr w:type="lastRow">
      <w:rPr>
        <w:b/>
        <w:bCs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8F1794-F706-4118-B2F5-2ACF8E84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Higher Education and Scientific Research</vt:lpstr>
    </vt:vector>
  </TitlesOfParts>
  <Company>Microsoft (C)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dc:description/>
  <cp:lastModifiedBy>English</cp:lastModifiedBy>
  <cp:revision>2</cp:revision>
  <cp:lastPrinted>2024-01-23T07:51:00Z</cp:lastPrinted>
  <dcterms:created xsi:type="dcterms:W3CDTF">2025-11-24T09:24:00Z</dcterms:created>
  <dcterms:modified xsi:type="dcterms:W3CDTF">2025-11-24T09:24:00Z</dcterms:modified>
  <dc:language>en-US</dc:language>
</cp:coreProperties>
</file>